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90C06" w14:textId="7E098624" w:rsidR="00BA64EC" w:rsidRDefault="007B07C1" w:rsidP="00750C6A">
      <w:pPr>
        <w:pStyle w:val="Polityk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B08741" wp14:editId="32E261D9">
                <wp:simplePos x="0" y="0"/>
                <wp:positionH relativeFrom="margin">
                  <wp:align>right</wp:align>
                </wp:positionH>
                <wp:positionV relativeFrom="paragraph">
                  <wp:posOffset>-1249</wp:posOffset>
                </wp:positionV>
                <wp:extent cx="1955165" cy="930275"/>
                <wp:effectExtent l="0" t="0" r="6985" b="3175"/>
                <wp:wrapNone/>
                <wp:docPr id="6224250" name="Prostokąt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5165" cy="930275"/>
                        </a:xfrm>
                        <a:prstGeom prst="rect">
                          <a:avLst/>
                        </a:prstGeom>
                        <a:solidFill>
                          <a:srgbClr val="92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FBA45" w14:textId="7F1F0F51" w:rsidR="00BA64EC" w:rsidRPr="003D525D" w:rsidRDefault="007B07C1" w:rsidP="00BA64EC">
                            <w:pPr>
                              <w:spacing w:after="0"/>
                              <w:jc w:val="center"/>
                              <w:rPr>
                                <w:rFonts w:ascii="Bahnschrift" w:hAnsi="Bahnschrif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ahnschrift" w:hAnsi="Bahnschrift"/>
                                <w:sz w:val="40"/>
                                <w:szCs w:val="40"/>
                              </w:rPr>
                              <w:t xml:space="preserve">dot. </w:t>
                            </w:r>
                            <w:r w:rsidR="00706E10">
                              <w:rPr>
                                <w:rFonts w:ascii="Bahnschrift" w:hAnsi="Bahnschrift"/>
                                <w:sz w:val="40"/>
                                <w:szCs w:val="40"/>
                              </w:rP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08741" id="Prostokąt 92" o:spid="_x0000_s1026" style="position:absolute;left:0;text-align:left;margin-left:102.75pt;margin-top:-.1pt;width:153.95pt;height:73.2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" fillcolor="#920000" stroked="f" strokeweight="1pt">
                <v:textbox>
                  <w:txbxContent>
                    <w:p w14:paraId="73EFBA45" w14:textId="7F1F0F51" w:rsidR="00BA64EC" w:rsidRPr="003D525D" w:rsidRDefault="007B07C1" w:rsidP="00BA64EC">
                      <w:pPr>
                        <w:spacing w:after="0"/>
                        <w:jc w:val="center"/>
                        <w:rPr>
                          <w:rFonts w:ascii="Bahnschrift" w:hAnsi="Bahnschrift"/>
                          <w:sz w:val="40"/>
                          <w:szCs w:val="40"/>
                        </w:rPr>
                      </w:pPr>
                      <w:r>
                        <w:rPr>
                          <w:rFonts w:ascii="Bahnschrift" w:hAnsi="Bahnschrift"/>
                          <w:sz w:val="40"/>
                          <w:szCs w:val="40"/>
                        </w:rPr>
                        <w:t xml:space="preserve">dot. </w:t>
                      </w:r>
                      <w:r w:rsidR="00706E10">
                        <w:rPr>
                          <w:rFonts w:ascii="Bahnschrift" w:hAnsi="Bahnschrift"/>
                          <w:sz w:val="40"/>
                          <w:szCs w:val="40"/>
                        </w:rPr>
                        <w:t>PROJEKTU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41398">
        <w:t xml:space="preserve"> </w:t>
      </w:r>
      <w:r w:rsidR="00BA64EC">
        <w:rPr>
          <w:noProof/>
        </w:rPr>
        <w:drawing>
          <wp:anchor distT="0" distB="0" distL="114300" distR="114300" simplePos="0" relativeHeight="251601920" behindDoc="1" locked="0" layoutInCell="1" allowOverlap="1" wp14:anchorId="4A77C4E6" wp14:editId="54701306">
            <wp:simplePos x="0" y="0"/>
            <wp:positionH relativeFrom="margin">
              <wp:posOffset>-174516</wp:posOffset>
            </wp:positionH>
            <wp:positionV relativeFrom="paragraph">
              <wp:posOffset>0</wp:posOffset>
            </wp:positionV>
            <wp:extent cx="2534285" cy="850900"/>
            <wp:effectExtent l="0" t="0" r="0" b="0"/>
            <wp:wrapTight wrapText="bothSides">
              <wp:wrapPolygon edited="0">
                <wp:start x="2598" y="2418"/>
                <wp:lineTo x="1137" y="4352"/>
                <wp:lineTo x="812" y="9672"/>
                <wp:lineTo x="974" y="15958"/>
                <wp:lineTo x="2760" y="18376"/>
                <wp:lineTo x="6008" y="19343"/>
                <wp:lineTo x="20458" y="19343"/>
                <wp:lineTo x="20620" y="8221"/>
                <wp:lineTo x="14451" y="5319"/>
                <wp:lineTo x="4221" y="2418"/>
                <wp:lineTo x="2598" y="2418"/>
              </wp:wrapPolygon>
            </wp:wrapTight>
            <wp:docPr id="1207440670" name="Obraz 6" descr="Obraz zawierający tekst, Czcionka, logo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40670" name="Obraz 6" descr="Obraz zawierający tekst, Czcionka, logo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CED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B20A474" wp14:editId="3A4500F3">
                <wp:simplePos x="0" y="0"/>
                <wp:positionH relativeFrom="page">
                  <wp:posOffset>-15875</wp:posOffset>
                </wp:positionH>
                <wp:positionV relativeFrom="paragraph">
                  <wp:posOffset>-899795</wp:posOffset>
                </wp:positionV>
                <wp:extent cx="7583170" cy="10815320"/>
                <wp:effectExtent l="0" t="0" r="0" b="5080"/>
                <wp:wrapNone/>
                <wp:docPr id="1452145905" name="Prostokąt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83170" cy="108153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/>
                            </a:gs>
                            <a:gs pos="100000">
                              <a:schemeClr val="accent6"/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67243B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4D18FF39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5D40706B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18EFFC7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68C22177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9F726A9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7D0F20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09651751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4E561C76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507FD50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2240EC5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2DD63B48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1C2CA6F2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43F500E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1B4A5008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ADFD1D2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91130A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0A1C7DC4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4B40904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698FE09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5CA22DAA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3910881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41128FF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038C0016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6388D2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23A74D98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18BF7A1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799C391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07897CF5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EA99CBF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71CA045A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56358DDC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380FFD70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6FA0D337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628E418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6923864D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549FF24F" w14:textId="77777777" w:rsidR="00EC064A" w:rsidRDefault="00EC064A" w:rsidP="00714D61">
                            <w:pPr>
                              <w:rPr>
                                <w:noProof/>
                              </w:rPr>
                            </w:pPr>
                          </w:p>
                          <w:p w14:paraId="4EC9D7CF" w14:textId="2A70A569" w:rsidR="00BA64EC" w:rsidRDefault="00BA64EC" w:rsidP="00EC064A">
                            <w:pPr>
                              <w:ind w:left="56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0A474" id="Prostokąt 91" o:spid="_x0000_s1027" style="position:absolute;left:0;text-align:left;margin-left:-1.25pt;margin-top:-70.85pt;width:597.1pt;height:851.6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" fillcolor="#5b9bd5 [3208]" stroked="f" strokeweight="1pt">
                <v:fill color2="#70ad47 [3209]" rotate="t" angle="45" focus="100%" type="gradient"/>
                <v:textbox>
                  <w:txbxContent>
                    <w:p w14:paraId="4267243B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4D18FF39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5D40706B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18EFFC7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68C22177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9F726A9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7D0F20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09651751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4E561C76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507FD50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2240EC5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2DD63B48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1C2CA6F2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43F500E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1B4A5008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ADFD1D2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91130A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0A1C7DC4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4B40904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698FE09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5CA22DAA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3910881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41128FF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038C0016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6388D2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23A74D98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18BF7A1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799C391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07897CF5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EA99CBF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71CA045A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56358DDC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380FFD70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6FA0D337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628E418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6923864D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549FF24F" w14:textId="77777777" w:rsidR="00EC064A" w:rsidRDefault="00EC064A" w:rsidP="00714D61">
                      <w:pPr>
                        <w:rPr>
                          <w:noProof/>
                        </w:rPr>
                      </w:pPr>
                    </w:p>
                    <w:p w14:paraId="4EC9D7CF" w14:textId="2A70A569" w:rsidR="00BA64EC" w:rsidRDefault="00BA64EC" w:rsidP="00EC064A">
                      <w:pPr>
                        <w:ind w:left="567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A64EC">
        <w:t xml:space="preserve"> </w:t>
      </w:r>
    </w:p>
    <w:p w14:paraId="48FF0444" w14:textId="77777777" w:rsidR="00BA64EC" w:rsidRPr="00714D61" w:rsidRDefault="00BA64EC" w:rsidP="00BA64EC">
      <w:pPr>
        <w:pStyle w:val="Tytu"/>
        <w:rPr>
          <w:rFonts w:eastAsiaTheme="minorHAnsi"/>
          <w:sz w:val="48"/>
          <w:szCs w:val="48"/>
        </w:rPr>
      </w:pPr>
    </w:p>
    <w:p w14:paraId="7A53867B" w14:textId="107591D6" w:rsidR="00BA64EC" w:rsidRDefault="00BA64EC" w:rsidP="00BA64EC">
      <w:pPr>
        <w:pStyle w:val="Tytu"/>
        <w:rPr>
          <w:rFonts w:eastAsiaTheme="minorHAnsi"/>
        </w:rPr>
      </w:pPr>
    </w:p>
    <w:p w14:paraId="7FED6FFF" w14:textId="21EF9D0B" w:rsidR="007B07C1" w:rsidRPr="007B07C1" w:rsidRDefault="007B07C1" w:rsidP="007B07C1">
      <w:pPr>
        <w:pStyle w:val="Tytu"/>
        <w:spacing w:after="240"/>
        <w:contextualSpacing w:val="0"/>
        <w:jc w:val="center"/>
        <w:rPr>
          <w:rFonts w:eastAsiaTheme="minorHAnsi"/>
          <w:b/>
          <w:bCs/>
          <w:sz w:val="96"/>
          <w:szCs w:val="96"/>
        </w:rPr>
      </w:pPr>
      <w:r w:rsidRPr="007B07C1">
        <w:rPr>
          <w:rFonts w:eastAsiaTheme="minorHAnsi"/>
          <w:b/>
          <w:bCs/>
          <w:sz w:val="96"/>
          <w:szCs w:val="96"/>
        </w:rPr>
        <w:t xml:space="preserve">STRESZCZENIE </w:t>
      </w:r>
    </w:p>
    <w:p w14:paraId="6327870F" w14:textId="7967E890" w:rsidR="001144FC" w:rsidRPr="007B07C1" w:rsidRDefault="00BA64EC" w:rsidP="007B07C1">
      <w:pPr>
        <w:pStyle w:val="Tytu"/>
        <w:jc w:val="center"/>
        <w:rPr>
          <w:rFonts w:eastAsiaTheme="minorHAnsi"/>
          <w:b/>
          <w:bCs/>
        </w:rPr>
      </w:pPr>
      <w:r w:rsidRPr="007B07C1">
        <w:rPr>
          <w:rFonts w:eastAsiaTheme="minorHAnsi"/>
          <w:b/>
          <w:bCs/>
        </w:rPr>
        <w:t>Krajow</w:t>
      </w:r>
      <w:r w:rsidR="007B07C1" w:rsidRPr="007B07C1">
        <w:rPr>
          <w:rFonts w:eastAsiaTheme="minorHAnsi"/>
          <w:b/>
          <w:bCs/>
        </w:rPr>
        <w:t>ego</w:t>
      </w:r>
      <w:r w:rsidRPr="007B07C1">
        <w:rPr>
          <w:rFonts w:eastAsiaTheme="minorHAnsi"/>
          <w:b/>
          <w:bCs/>
        </w:rPr>
        <w:t xml:space="preserve"> </w:t>
      </w:r>
      <w:r w:rsidR="00583F68" w:rsidRPr="007B07C1">
        <w:rPr>
          <w:rFonts w:eastAsiaTheme="minorHAnsi"/>
          <w:b/>
          <w:bCs/>
        </w:rPr>
        <w:t>P</w:t>
      </w:r>
      <w:r w:rsidRPr="007B07C1">
        <w:rPr>
          <w:rFonts w:eastAsiaTheme="minorHAnsi"/>
          <w:b/>
          <w:bCs/>
        </w:rPr>
        <w:t>lan</w:t>
      </w:r>
      <w:r w:rsidR="007B07C1" w:rsidRPr="007B07C1">
        <w:rPr>
          <w:rFonts w:eastAsiaTheme="minorHAnsi"/>
          <w:b/>
          <w:bCs/>
        </w:rPr>
        <w:t>u</w:t>
      </w:r>
      <w:r w:rsidR="007B07C1">
        <w:rPr>
          <w:rFonts w:eastAsiaTheme="minorHAnsi"/>
          <w:b/>
          <w:bCs/>
        </w:rPr>
        <w:t xml:space="preserve"> </w:t>
      </w:r>
      <w:r w:rsidR="001144FC" w:rsidRPr="007B07C1">
        <w:rPr>
          <w:rFonts w:eastAsiaTheme="minorHAnsi"/>
          <w:b/>
          <w:bCs/>
        </w:rPr>
        <w:t>w dziedzinie</w:t>
      </w:r>
      <w:r w:rsidRPr="007B07C1">
        <w:rPr>
          <w:rFonts w:eastAsiaTheme="minorHAnsi"/>
          <w:b/>
          <w:bCs/>
        </w:rPr>
        <w:t xml:space="preserve"> </w:t>
      </w:r>
      <w:r w:rsidR="007B07C1">
        <w:rPr>
          <w:rFonts w:eastAsiaTheme="minorHAnsi"/>
          <w:b/>
          <w:bCs/>
        </w:rPr>
        <w:br/>
      </w:r>
      <w:r w:rsidR="001144FC" w:rsidRPr="007B07C1">
        <w:rPr>
          <w:rFonts w:eastAsiaTheme="minorHAnsi"/>
          <w:b/>
          <w:bCs/>
        </w:rPr>
        <w:t>E</w:t>
      </w:r>
      <w:r w:rsidRPr="007B07C1">
        <w:rPr>
          <w:rFonts w:eastAsiaTheme="minorHAnsi"/>
          <w:b/>
          <w:bCs/>
        </w:rPr>
        <w:t xml:space="preserve">nergii i </w:t>
      </w:r>
      <w:r w:rsidR="001144FC" w:rsidRPr="007B07C1">
        <w:rPr>
          <w:rFonts w:eastAsiaTheme="minorHAnsi"/>
          <w:b/>
          <w:bCs/>
        </w:rPr>
        <w:t>K</w:t>
      </w:r>
      <w:r w:rsidRPr="007B07C1">
        <w:rPr>
          <w:rFonts w:eastAsiaTheme="minorHAnsi"/>
          <w:b/>
          <w:bCs/>
        </w:rPr>
        <w:t xml:space="preserve">limatu </w:t>
      </w:r>
      <w:r w:rsidR="00FE6CC9">
        <w:rPr>
          <w:rFonts w:eastAsiaTheme="minorHAnsi"/>
          <w:b/>
          <w:bCs/>
        </w:rPr>
        <w:t>d</w:t>
      </w:r>
      <w:r w:rsidR="001144FC" w:rsidRPr="007B07C1">
        <w:rPr>
          <w:rFonts w:eastAsiaTheme="minorHAnsi"/>
          <w:b/>
          <w:bCs/>
        </w:rPr>
        <w:t xml:space="preserve">o </w:t>
      </w:r>
      <w:r w:rsidRPr="007B07C1">
        <w:rPr>
          <w:rFonts w:eastAsiaTheme="minorHAnsi"/>
          <w:b/>
          <w:bCs/>
        </w:rPr>
        <w:t xml:space="preserve">2030 </w:t>
      </w:r>
      <w:r w:rsidR="001144FC" w:rsidRPr="007B07C1">
        <w:rPr>
          <w:rFonts w:eastAsiaTheme="minorHAnsi"/>
          <w:b/>
          <w:bCs/>
        </w:rPr>
        <w:t>r.</w:t>
      </w:r>
    </w:p>
    <w:p w14:paraId="7BB9EFC4" w14:textId="1F97376E" w:rsidR="007B07C1" w:rsidRDefault="007B07C1" w:rsidP="007B07C1">
      <w:pPr>
        <w:pStyle w:val="Tytu"/>
        <w:contextualSpacing w:val="0"/>
        <w:jc w:val="center"/>
        <w:rPr>
          <w:rFonts w:eastAsiaTheme="minorHAnsi"/>
          <w:b/>
          <w:bCs/>
          <w:sz w:val="40"/>
          <w:szCs w:val="40"/>
        </w:rPr>
      </w:pPr>
    </w:p>
    <w:p w14:paraId="22D581E3" w14:textId="659B84F1" w:rsidR="00BA64EC" w:rsidRPr="007B07C1" w:rsidRDefault="001144FC" w:rsidP="007B07C1">
      <w:pPr>
        <w:pStyle w:val="Tytu"/>
        <w:contextualSpacing w:val="0"/>
        <w:jc w:val="center"/>
        <w:rPr>
          <w:rFonts w:eastAsiaTheme="minorHAnsi"/>
          <w:b/>
          <w:bCs/>
        </w:rPr>
      </w:pPr>
      <w:r w:rsidRPr="007B07C1">
        <w:rPr>
          <w:rFonts w:eastAsiaTheme="minorHAnsi"/>
          <w:b/>
          <w:bCs/>
          <w:sz w:val="40"/>
          <w:szCs w:val="40"/>
        </w:rPr>
        <w:t>(</w:t>
      </w:r>
      <w:r w:rsidR="007B07C1" w:rsidRPr="007B07C1">
        <w:rPr>
          <w:rFonts w:eastAsiaTheme="minorHAnsi"/>
          <w:b/>
          <w:bCs/>
          <w:sz w:val="40"/>
          <w:szCs w:val="40"/>
        </w:rPr>
        <w:t>aktualizacji</w:t>
      </w:r>
      <w:r w:rsidRPr="007B07C1">
        <w:rPr>
          <w:rFonts w:eastAsiaTheme="minorHAnsi"/>
          <w:b/>
          <w:bCs/>
          <w:sz w:val="40"/>
          <w:szCs w:val="40"/>
        </w:rPr>
        <w:t xml:space="preserve"> KPEiK z 2019 r.)</w:t>
      </w:r>
      <w:r w:rsidR="00C61F47" w:rsidRPr="007B07C1">
        <w:rPr>
          <w:rFonts w:eastAsiaTheme="minorHAnsi"/>
          <w:b/>
          <w:bCs/>
          <w:sz w:val="40"/>
          <w:szCs w:val="40"/>
        </w:rPr>
        <w:t xml:space="preserve"> </w:t>
      </w:r>
    </w:p>
    <w:p w14:paraId="401F488E" w14:textId="49EF4085" w:rsidR="007B07C1" w:rsidRDefault="00714D61" w:rsidP="001144FC">
      <w:pPr>
        <w:pStyle w:val="Nagwekspisutreci"/>
        <w:numPr>
          <w:ilvl w:val="0"/>
          <w:numId w:val="0"/>
        </w:numPr>
        <w:spacing w:before="0" w:after="360"/>
        <w:ind w:left="432" w:hanging="432"/>
        <w:rPr>
          <w:rFonts w:ascii="Lato" w:eastAsiaTheme="minorHAnsi" w:hAnsi="Lato" w:cstheme="minorBidi"/>
          <w:kern w:val="2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5E0C6B45" wp14:editId="6EE962CA">
            <wp:simplePos x="0" y="0"/>
            <wp:positionH relativeFrom="margin">
              <wp:posOffset>-527685</wp:posOffset>
            </wp:positionH>
            <wp:positionV relativeFrom="paragraph">
              <wp:posOffset>363220</wp:posOffset>
            </wp:positionV>
            <wp:extent cx="6991985" cy="3058160"/>
            <wp:effectExtent l="0" t="0" r="0" b="8890"/>
            <wp:wrapTight wrapText="bothSides">
              <wp:wrapPolygon edited="0">
                <wp:start x="0" y="0"/>
                <wp:lineTo x="0" y="21528"/>
                <wp:lineTo x="21539" y="21528"/>
                <wp:lineTo x="21539" y="0"/>
                <wp:lineTo x="0" y="0"/>
              </wp:wrapPolygon>
            </wp:wrapTight>
            <wp:docPr id="733892289" name="Obraz 2" descr="Obraz zawierający zrzut ekranu, sieć, sztu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892289" name="Obraz 2" descr="Obraz zawierający zrzut ekranu, sieć, sztuka&#10;&#10;Opis wygenerowany automatyczni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991985" cy="305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D5C420" w14:textId="492A696A" w:rsidR="007B07C1" w:rsidRDefault="007B07C1" w:rsidP="001144FC">
      <w:pPr>
        <w:pStyle w:val="Nagwekspisutreci"/>
        <w:numPr>
          <w:ilvl w:val="0"/>
          <w:numId w:val="0"/>
        </w:numPr>
        <w:spacing w:before="0" w:after="360"/>
        <w:ind w:left="432" w:hanging="432"/>
        <w:rPr>
          <w:rFonts w:ascii="Lato" w:eastAsiaTheme="minorHAnsi" w:hAnsi="Lato" w:cstheme="minorBidi"/>
          <w:kern w:val="2"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792"/>
        <w:gridCol w:w="3250"/>
      </w:tblGrid>
      <w:tr w:rsidR="007B07C1" w14:paraId="2AA1BEE9" w14:textId="77777777" w:rsidTr="00714D61">
        <w:tc>
          <w:tcPr>
            <w:tcW w:w="3020" w:type="dxa"/>
            <w:vAlign w:val="bottom"/>
          </w:tcPr>
          <w:p w14:paraId="0D4BAA4C" w14:textId="1B2AE583" w:rsidR="007B07C1" w:rsidRPr="007B07C1" w:rsidRDefault="007B07C1" w:rsidP="00714D61">
            <w:pPr>
              <w:jc w:val="center"/>
              <w:rPr>
                <w:b/>
                <w:bCs/>
                <w:color w:val="FFFFFF" w:themeColor="background1"/>
                <w:sz w:val="72"/>
                <w:szCs w:val="72"/>
              </w:rPr>
            </w:pPr>
            <w:r w:rsidRPr="007B07C1">
              <w:rPr>
                <w:b/>
                <w:bCs/>
                <w:color w:val="FFFFFF" w:themeColor="background1"/>
                <w:sz w:val="72"/>
                <w:szCs w:val="72"/>
              </w:rPr>
              <w:t>-5</w:t>
            </w:r>
            <w:r w:rsidR="0045562C">
              <w:rPr>
                <w:b/>
                <w:bCs/>
                <w:color w:val="FFFFFF" w:themeColor="background1"/>
                <w:sz w:val="72"/>
                <w:szCs w:val="72"/>
              </w:rPr>
              <w:t>0</w:t>
            </w:r>
            <w:r w:rsidR="007862A2">
              <w:rPr>
                <w:b/>
                <w:bCs/>
                <w:color w:val="FFFFFF" w:themeColor="background1"/>
                <w:sz w:val="72"/>
                <w:szCs w:val="72"/>
              </w:rPr>
              <w:t>,4</w:t>
            </w:r>
            <w:r w:rsidRPr="007B07C1">
              <w:rPr>
                <w:b/>
                <w:bCs/>
                <w:color w:val="FFFFFF" w:themeColor="background1"/>
                <w:sz w:val="64"/>
                <w:szCs w:val="64"/>
              </w:rPr>
              <w:t>%</w:t>
            </w:r>
          </w:p>
        </w:tc>
        <w:tc>
          <w:tcPr>
            <w:tcW w:w="2792" w:type="dxa"/>
            <w:vAlign w:val="bottom"/>
          </w:tcPr>
          <w:p w14:paraId="2AD0DB42" w14:textId="2857F3C5" w:rsidR="007B07C1" w:rsidRPr="0045562C" w:rsidRDefault="0045562C" w:rsidP="00714D61">
            <w:pPr>
              <w:jc w:val="center"/>
              <w:rPr>
                <w:b/>
                <w:bCs/>
                <w:color w:val="FFFFFF" w:themeColor="background1"/>
                <w:sz w:val="72"/>
                <w:szCs w:val="72"/>
              </w:rPr>
            </w:pPr>
            <w:r w:rsidRPr="0045562C">
              <w:rPr>
                <w:b/>
                <w:bCs/>
                <w:color w:val="FFFFFF" w:themeColor="background1"/>
                <w:sz w:val="72"/>
                <w:szCs w:val="72"/>
              </w:rPr>
              <w:t>32</w:t>
            </w:r>
            <w:r w:rsidR="007B07C1" w:rsidRPr="0045562C">
              <w:rPr>
                <w:b/>
                <w:bCs/>
                <w:color w:val="FFFFFF" w:themeColor="background1"/>
                <w:sz w:val="72"/>
                <w:szCs w:val="72"/>
              </w:rPr>
              <w:t>,</w:t>
            </w:r>
            <w:r w:rsidRPr="00373FDC">
              <w:rPr>
                <w:b/>
                <w:bCs/>
                <w:color w:val="FFFFFF" w:themeColor="background1"/>
                <w:sz w:val="56"/>
                <w:szCs w:val="56"/>
              </w:rPr>
              <w:t>6</w:t>
            </w:r>
            <w:r w:rsidR="007B07C1" w:rsidRPr="0045562C">
              <w:rPr>
                <w:b/>
                <w:bCs/>
                <w:color w:val="FFFFFF" w:themeColor="background1"/>
                <w:sz w:val="72"/>
                <w:szCs w:val="72"/>
              </w:rPr>
              <w:t>%</w:t>
            </w:r>
          </w:p>
        </w:tc>
        <w:tc>
          <w:tcPr>
            <w:tcW w:w="3250" w:type="dxa"/>
            <w:vAlign w:val="center"/>
          </w:tcPr>
          <w:p w14:paraId="07783BFB" w14:textId="1440A30E" w:rsidR="007B07C1" w:rsidRPr="007B07C1" w:rsidRDefault="007B07C1" w:rsidP="00C00D1F">
            <w:pPr>
              <w:jc w:val="center"/>
              <w:rPr>
                <w:b/>
                <w:bCs/>
                <w:color w:val="FFFFFF" w:themeColor="background1"/>
                <w:sz w:val="72"/>
                <w:szCs w:val="72"/>
              </w:rPr>
            </w:pPr>
            <w:r w:rsidRPr="007B07C1">
              <w:rPr>
                <w:b/>
                <w:bCs/>
                <w:color w:val="FFFFFF" w:themeColor="background1"/>
                <w:sz w:val="72"/>
                <w:szCs w:val="72"/>
              </w:rPr>
              <w:t>-</w:t>
            </w:r>
            <w:r w:rsidR="0045562C">
              <w:rPr>
                <w:b/>
                <w:bCs/>
                <w:color w:val="FFFFFF" w:themeColor="background1"/>
                <w:sz w:val="72"/>
                <w:szCs w:val="72"/>
              </w:rPr>
              <w:t>14</w:t>
            </w:r>
            <w:r w:rsidRPr="009A6641">
              <w:rPr>
                <w:b/>
                <w:bCs/>
                <w:color w:val="FFFFFF" w:themeColor="background1"/>
                <w:sz w:val="72"/>
                <w:szCs w:val="72"/>
              </w:rPr>
              <w:t>,</w:t>
            </w:r>
            <w:r w:rsidR="0045562C" w:rsidRPr="009A6641">
              <w:rPr>
                <w:b/>
                <w:bCs/>
                <w:color w:val="FFFFFF" w:themeColor="background1"/>
                <w:sz w:val="56"/>
                <w:szCs w:val="56"/>
              </w:rPr>
              <w:t>4</w:t>
            </w:r>
            <w:r w:rsidRPr="009A6641">
              <w:rPr>
                <w:b/>
                <w:bCs/>
                <w:color w:val="FFFFFF" w:themeColor="background1"/>
                <w:sz w:val="72"/>
                <w:szCs w:val="72"/>
              </w:rPr>
              <w:t>%</w:t>
            </w:r>
          </w:p>
        </w:tc>
      </w:tr>
      <w:tr w:rsidR="007B07C1" w14:paraId="61D65CFB" w14:textId="77777777" w:rsidTr="00C00D1F">
        <w:tc>
          <w:tcPr>
            <w:tcW w:w="3020" w:type="dxa"/>
          </w:tcPr>
          <w:p w14:paraId="1A25C95D" w14:textId="77777777" w:rsidR="007B07C1" w:rsidRPr="007B07C1" w:rsidRDefault="007B07C1" w:rsidP="00C00D1F">
            <w:pPr>
              <w:jc w:val="center"/>
              <w:rPr>
                <w:color w:val="FFFFFF" w:themeColor="background1"/>
                <w:sz w:val="22"/>
              </w:rPr>
            </w:pPr>
            <w:r w:rsidRPr="007B07C1">
              <w:rPr>
                <w:color w:val="FFFFFF" w:themeColor="background1"/>
                <w:sz w:val="22"/>
              </w:rPr>
              <w:t xml:space="preserve">redukcja gazów cieplarnianych </w:t>
            </w:r>
            <w:r w:rsidRPr="007B07C1">
              <w:rPr>
                <w:color w:val="FFFFFF" w:themeColor="background1"/>
                <w:sz w:val="22"/>
              </w:rPr>
              <w:br/>
              <w:t>vs. do poziomu 1990 r.</w:t>
            </w:r>
          </w:p>
        </w:tc>
        <w:tc>
          <w:tcPr>
            <w:tcW w:w="2792" w:type="dxa"/>
          </w:tcPr>
          <w:p w14:paraId="36AAAAA9" w14:textId="3651947F" w:rsidR="007B07C1" w:rsidRPr="007B07C1" w:rsidRDefault="007B07C1" w:rsidP="004C177C">
            <w:pPr>
              <w:spacing w:after="120"/>
              <w:jc w:val="center"/>
              <w:rPr>
                <w:color w:val="FFFFFF" w:themeColor="background1"/>
                <w:sz w:val="22"/>
              </w:rPr>
            </w:pPr>
            <w:r w:rsidRPr="007B07C1">
              <w:rPr>
                <w:color w:val="FFFFFF" w:themeColor="background1"/>
                <w:sz w:val="22"/>
              </w:rPr>
              <w:t xml:space="preserve">OZE </w:t>
            </w:r>
            <w:r w:rsidRPr="007B07C1">
              <w:rPr>
                <w:color w:val="FFFFFF" w:themeColor="background1"/>
                <w:sz w:val="22"/>
              </w:rPr>
              <w:br/>
              <w:t xml:space="preserve">w finalnym zużyciu </w:t>
            </w:r>
            <w:r w:rsidR="00FE6CC9">
              <w:rPr>
                <w:color w:val="FFFFFF" w:themeColor="background1"/>
                <w:sz w:val="22"/>
              </w:rPr>
              <w:br/>
            </w:r>
            <w:r w:rsidRPr="007B07C1">
              <w:rPr>
                <w:color w:val="FFFFFF" w:themeColor="background1"/>
                <w:sz w:val="22"/>
              </w:rPr>
              <w:t>energii brutto</w:t>
            </w:r>
          </w:p>
        </w:tc>
        <w:tc>
          <w:tcPr>
            <w:tcW w:w="3250" w:type="dxa"/>
          </w:tcPr>
          <w:p w14:paraId="4C61DFDF" w14:textId="77777777" w:rsidR="007B07C1" w:rsidRPr="007B07C1" w:rsidRDefault="007B07C1" w:rsidP="00C00D1F">
            <w:pPr>
              <w:jc w:val="center"/>
              <w:rPr>
                <w:color w:val="FFFFFF" w:themeColor="background1"/>
                <w:sz w:val="22"/>
              </w:rPr>
            </w:pPr>
            <w:r w:rsidRPr="007B07C1">
              <w:rPr>
                <w:color w:val="FFFFFF" w:themeColor="background1"/>
                <w:sz w:val="22"/>
              </w:rPr>
              <w:t>redukcji zużycia energii pierwotnej vs. do prognozy PRIMES 2020</w:t>
            </w:r>
          </w:p>
        </w:tc>
      </w:tr>
    </w:tbl>
    <w:p w14:paraId="38F00EB5" w14:textId="460A105A" w:rsidR="009E5954" w:rsidRDefault="00EC064A" w:rsidP="000631A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B2238E5" wp14:editId="2AD6365F">
                <wp:simplePos x="0" y="0"/>
                <wp:positionH relativeFrom="column">
                  <wp:posOffset>-191770</wp:posOffset>
                </wp:positionH>
                <wp:positionV relativeFrom="paragraph">
                  <wp:posOffset>223943</wp:posOffset>
                </wp:positionV>
                <wp:extent cx="2390775" cy="333375"/>
                <wp:effectExtent l="0" t="0" r="0" b="0"/>
                <wp:wrapNone/>
                <wp:docPr id="493738945" name="Pole tekstow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6C5F5" w14:textId="245ADCD0" w:rsidR="00EC064A" w:rsidRPr="00EC064A" w:rsidRDefault="00EC064A">
                            <w:pPr>
                              <w:rPr>
                                <w:b/>
                                <w:bCs/>
                                <w:color w:val="C00000"/>
                                <w:sz w:val="22"/>
                                <w:szCs w:val="24"/>
                              </w:rPr>
                            </w:pPr>
                            <w:r w:rsidRPr="00EC064A">
                              <w:rPr>
                                <w:b/>
                                <w:bCs/>
                                <w:color w:val="C00000"/>
                                <w:sz w:val="22"/>
                                <w:szCs w:val="24"/>
                              </w:rPr>
                              <w:t xml:space="preserve">Warszawa, </w:t>
                            </w:r>
                            <w:r w:rsidR="00A16C70">
                              <w:rPr>
                                <w:b/>
                                <w:bCs/>
                                <w:color w:val="C00000"/>
                                <w:sz w:val="22"/>
                                <w:szCs w:val="24"/>
                              </w:rPr>
                              <w:t>październik</w:t>
                            </w:r>
                            <w:r w:rsidRPr="00EC064A">
                              <w:rPr>
                                <w:b/>
                                <w:bCs/>
                                <w:color w:val="C00000"/>
                                <w:sz w:val="22"/>
                                <w:szCs w:val="24"/>
                              </w:rPr>
                              <w:t xml:space="preserve"> 2024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2238E5" id="_x0000_t202" coordsize="21600,21600" o:spt="202" path="m,l,21600r21600,l21600,xe">
                <v:stroke joinstyle="miter"/>
                <v:path gradientshapeok="t" o:connecttype="rect"/>
              </v:shapetype>
              <v:shape id="Pole tekstowe 42" o:spid="_x0000_s1028" type="#_x0000_t202" style="position:absolute;left:0;text-align:left;margin-left:-15.1pt;margin-top:17.65pt;width:188.25pt;height:26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" filled="f" stroked="f" strokeweight=".5pt">
                <v:textbox>
                  <w:txbxContent>
                    <w:p w14:paraId="12E6C5F5" w14:textId="245ADCD0" w:rsidR="00EC064A" w:rsidRPr="00EC064A" w:rsidRDefault="00EC064A">
                      <w:pPr>
                        <w:rPr>
                          <w:b/>
                          <w:bCs/>
                          <w:color w:val="C00000"/>
                          <w:sz w:val="22"/>
                          <w:szCs w:val="24"/>
                        </w:rPr>
                      </w:pPr>
                      <w:r w:rsidRPr="00EC064A">
                        <w:rPr>
                          <w:b/>
                          <w:bCs/>
                          <w:color w:val="C00000"/>
                          <w:sz w:val="22"/>
                          <w:szCs w:val="24"/>
                        </w:rPr>
                        <w:t xml:space="preserve">Warszawa, </w:t>
                      </w:r>
                      <w:r w:rsidR="00A16C70">
                        <w:rPr>
                          <w:b/>
                          <w:bCs/>
                          <w:color w:val="C00000"/>
                          <w:sz w:val="22"/>
                          <w:szCs w:val="24"/>
                        </w:rPr>
                        <w:t>październik</w:t>
                      </w:r>
                      <w:r w:rsidRPr="00EC064A">
                        <w:rPr>
                          <w:b/>
                          <w:bCs/>
                          <w:color w:val="C00000"/>
                          <w:sz w:val="22"/>
                          <w:szCs w:val="24"/>
                        </w:rPr>
                        <w:t xml:space="preserve"> 2024 r.</w:t>
                      </w:r>
                    </w:p>
                  </w:txbxContent>
                </v:textbox>
              </v:shape>
            </w:pict>
          </mc:Fallback>
        </mc:AlternateContent>
      </w:r>
      <w:r w:rsidR="009E5954">
        <w:rPr>
          <w:b/>
          <w:bCs/>
          <w:sz w:val="24"/>
          <w:szCs w:val="24"/>
        </w:rPr>
        <w:br w:type="page"/>
      </w:r>
    </w:p>
    <w:p w14:paraId="676E3C7C" w14:textId="77777777" w:rsidR="00DB57EA" w:rsidRDefault="00DB57EA" w:rsidP="000631A5">
      <w:pPr>
        <w:rPr>
          <w:b/>
          <w:bCs/>
          <w:sz w:val="24"/>
          <w:szCs w:val="24"/>
        </w:rPr>
        <w:sectPr w:rsidR="00DB57EA" w:rsidSect="009E5954">
          <w:headerReference w:type="default" r:id="rId10"/>
          <w:footerReference w:type="default" r:id="rId11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6487845D" w14:textId="3DEDC1D2" w:rsidR="009A673A" w:rsidRDefault="000631A5" w:rsidP="000631A5">
      <w:r w:rsidRPr="00FB7578">
        <w:rPr>
          <w:rFonts w:ascii="Bahnschrift" w:hAnsi="Bahnschrift"/>
          <w:b/>
          <w:bCs/>
          <w:sz w:val="24"/>
          <w:szCs w:val="24"/>
        </w:rPr>
        <w:lastRenderedPageBreak/>
        <w:t>Aktualizacja</w:t>
      </w:r>
      <w:r w:rsidRPr="00FB7578">
        <w:rPr>
          <w:rFonts w:ascii="Bahnschrift" w:hAnsi="Bahnschrift"/>
          <w:b/>
          <w:bCs/>
          <w:sz w:val="28"/>
          <w:szCs w:val="28"/>
        </w:rPr>
        <w:t xml:space="preserve"> Krajowego planu na rzecz energii i klimatu na lata 2021–2030 </w:t>
      </w:r>
      <w:r w:rsidRPr="00FB7578">
        <w:rPr>
          <w:rFonts w:ascii="Bahnschrift" w:hAnsi="Bahnschrift"/>
          <w:b/>
          <w:bCs/>
          <w:sz w:val="24"/>
          <w:szCs w:val="24"/>
        </w:rPr>
        <w:t>(aKPEiK)</w:t>
      </w:r>
      <w:r w:rsidRPr="00206D5C">
        <w:rPr>
          <w:sz w:val="24"/>
          <w:szCs w:val="28"/>
        </w:rPr>
        <w:t xml:space="preserve"> </w:t>
      </w:r>
      <w:r>
        <w:t>z</w:t>
      </w:r>
      <w:r w:rsidR="004F1C21">
        <w:t xml:space="preserve"> </w:t>
      </w:r>
      <w:r>
        <w:t xml:space="preserve">2019 r. </w:t>
      </w:r>
      <w:r w:rsidR="004F1C21">
        <w:t>przedstawia sposób przyspieszania</w:t>
      </w:r>
      <w:r w:rsidR="00917018">
        <w:t xml:space="preserve"> transformacji klimatyczno-energetycznej</w:t>
      </w:r>
      <w:r w:rsidR="004F1C21">
        <w:t xml:space="preserve">, budowy niezależności energetycznej na drodze do </w:t>
      </w:r>
      <w:r w:rsidRPr="00AF57F4">
        <w:rPr>
          <w:i/>
          <w:iCs/>
        </w:rPr>
        <w:t>neutralności klimatycznej</w:t>
      </w:r>
      <w:r w:rsidR="004F1C21">
        <w:t xml:space="preserve">. </w:t>
      </w:r>
    </w:p>
    <w:p w14:paraId="70A6990F" w14:textId="6CBA883F" w:rsidR="009D6D67" w:rsidRDefault="00AF57F4" w:rsidP="009D6D67">
      <w:pPr>
        <w:spacing w:after="80"/>
      </w:pPr>
      <w:r>
        <w:t xml:space="preserve">aKPEiK pokazuje </w:t>
      </w:r>
      <w:r w:rsidR="008D65D2">
        <w:t>krajowe cele i założenia w</w:t>
      </w:r>
      <w:r>
        <w:t> </w:t>
      </w:r>
      <w:r w:rsidR="008D65D2">
        <w:t>obszarze polityki klimatyczno-energetycznej</w:t>
      </w:r>
      <w:r w:rsidR="00F55B97">
        <w:t xml:space="preserve"> do 2030 r.</w:t>
      </w:r>
      <w:r w:rsidR="000631A5">
        <w:t xml:space="preserve"> </w:t>
      </w:r>
      <w:r w:rsidR="008D65D2">
        <w:t>oraz</w:t>
      </w:r>
      <w:r w:rsidR="004C177C">
        <w:t> </w:t>
      </w:r>
      <w:r>
        <w:t>prezentuje</w:t>
      </w:r>
      <w:r w:rsidR="008D65D2">
        <w:t xml:space="preserve"> polityki i działania, które służyć będą dążeniu do nich.</w:t>
      </w:r>
      <w:r w:rsidR="008628F4">
        <w:t xml:space="preserve"> Cele ułożono według pięciu wymiarów unii energetycznej UE</w:t>
      </w:r>
      <w:r w:rsidR="009D6D67">
        <w:t>:</w:t>
      </w:r>
      <w:r w:rsidR="008628F4">
        <w:t xml:space="preserve"> </w:t>
      </w:r>
    </w:p>
    <w:p w14:paraId="4AA4C9A9" w14:textId="77777777" w:rsidR="009D6D67" w:rsidRDefault="008628F4" w:rsidP="009D6D67">
      <w:pPr>
        <w:spacing w:after="20"/>
        <w:ind w:left="142"/>
        <w:rPr>
          <w:i/>
          <w:iCs/>
        </w:rPr>
      </w:pPr>
      <w:r w:rsidRPr="008628F4">
        <w:rPr>
          <w:i/>
          <w:iCs/>
        </w:rPr>
        <w:t>1.</w:t>
      </w:r>
      <w:r w:rsidR="001105A6">
        <w:rPr>
          <w:i/>
          <w:iCs/>
        </w:rPr>
        <w:t> </w:t>
      </w:r>
      <w:r w:rsidRPr="008628F4">
        <w:rPr>
          <w:i/>
          <w:iCs/>
        </w:rPr>
        <w:t xml:space="preserve">obniżenie emisyjności, </w:t>
      </w:r>
    </w:p>
    <w:p w14:paraId="7B532CA4" w14:textId="77777777" w:rsidR="009D6D67" w:rsidRDefault="008628F4" w:rsidP="009D6D67">
      <w:pPr>
        <w:spacing w:after="20"/>
        <w:ind w:left="142"/>
        <w:rPr>
          <w:i/>
          <w:iCs/>
        </w:rPr>
      </w:pPr>
      <w:r w:rsidRPr="008628F4">
        <w:rPr>
          <w:i/>
          <w:iCs/>
        </w:rPr>
        <w:t xml:space="preserve">2. poprawa efektywności energetycznej, </w:t>
      </w:r>
    </w:p>
    <w:p w14:paraId="16C40D9A" w14:textId="77777777" w:rsidR="009D6D67" w:rsidRDefault="008628F4" w:rsidP="009D6D67">
      <w:pPr>
        <w:spacing w:after="20"/>
        <w:ind w:left="142"/>
        <w:rPr>
          <w:i/>
          <w:iCs/>
        </w:rPr>
      </w:pPr>
      <w:r w:rsidRPr="008628F4">
        <w:rPr>
          <w:i/>
          <w:iCs/>
        </w:rPr>
        <w:t>3. bezpieczeństwo energetyczne</w:t>
      </w:r>
      <w:r w:rsidR="009D6D67">
        <w:rPr>
          <w:i/>
          <w:iCs/>
        </w:rPr>
        <w:t>,</w:t>
      </w:r>
      <w:r w:rsidRPr="008628F4">
        <w:rPr>
          <w:i/>
          <w:iCs/>
        </w:rPr>
        <w:t xml:space="preserve"> </w:t>
      </w:r>
    </w:p>
    <w:p w14:paraId="17B49AD5" w14:textId="77777777" w:rsidR="009D6D67" w:rsidRDefault="004C177C" w:rsidP="009D6D67">
      <w:pPr>
        <w:spacing w:after="20"/>
        <w:ind w:left="142"/>
        <w:rPr>
          <w:i/>
          <w:iCs/>
        </w:rPr>
      </w:pPr>
      <w:r>
        <w:rPr>
          <w:i/>
          <w:iCs/>
        </w:rPr>
        <w:t>4.</w:t>
      </w:r>
      <w:r w:rsidR="001105A6">
        <w:rPr>
          <w:i/>
          <w:iCs/>
        </w:rPr>
        <w:t> </w:t>
      </w:r>
      <w:r w:rsidR="008628F4" w:rsidRPr="008628F4">
        <w:rPr>
          <w:i/>
          <w:iCs/>
        </w:rPr>
        <w:t xml:space="preserve">wewnątrzunijny rynek energii (i aspekty społeczne), </w:t>
      </w:r>
    </w:p>
    <w:p w14:paraId="36553FCF" w14:textId="7A4A83F0" w:rsidR="000631A5" w:rsidRPr="009D6D67" w:rsidRDefault="008628F4" w:rsidP="009D6D67">
      <w:pPr>
        <w:spacing w:after="20"/>
        <w:ind w:left="142"/>
        <w:rPr>
          <w:i/>
          <w:iCs/>
        </w:rPr>
      </w:pPr>
      <w:r w:rsidRPr="008628F4">
        <w:rPr>
          <w:i/>
          <w:iCs/>
        </w:rPr>
        <w:t>5. badania, innowacje i</w:t>
      </w:r>
      <w:r w:rsidR="00706E10">
        <w:rPr>
          <w:i/>
          <w:iCs/>
        </w:rPr>
        <w:t> </w:t>
      </w:r>
      <w:r w:rsidRPr="008628F4">
        <w:rPr>
          <w:i/>
          <w:iCs/>
        </w:rPr>
        <w:t>konkurencyjność.</w:t>
      </w:r>
    </w:p>
    <w:p w14:paraId="58483D36" w14:textId="043CFA77" w:rsidR="00706E10" w:rsidRPr="007F1AF8" w:rsidRDefault="008D65D2" w:rsidP="002937AE">
      <w:pPr>
        <w:rPr>
          <w:color w:val="000000" w:themeColor="text1"/>
        </w:rPr>
      </w:pPr>
      <w:r>
        <w:t xml:space="preserve">Cele i założenia aKPEiK oparte zostały na </w:t>
      </w:r>
      <w:r w:rsidR="00706E10" w:rsidRPr="00706E10">
        <w:rPr>
          <w:b/>
          <w:bCs/>
        </w:rPr>
        <w:t>sce</w:t>
      </w:r>
      <w:r w:rsidR="00706E10">
        <w:rPr>
          <w:b/>
          <w:bCs/>
        </w:rPr>
        <w:t xml:space="preserve">nariuszu </w:t>
      </w:r>
      <w:r w:rsidR="007F359A">
        <w:rPr>
          <w:b/>
          <w:bCs/>
        </w:rPr>
        <w:t>aktywnej</w:t>
      </w:r>
      <w:r w:rsidR="00706E10">
        <w:rPr>
          <w:b/>
          <w:bCs/>
        </w:rPr>
        <w:t xml:space="preserve"> transformacji tzw. </w:t>
      </w:r>
      <w:r w:rsidR="00706E10" w:rsidRPr="007F1AF8">
        <w:rPr>
          <w:b/>
          <w:bCs/>
          <w:color w:val="008000"/>
        </w:rPr>
        <w:t>scenariuszu WAM</w:t>
      </w:r>
      <w:r w:rsidR="007F1AF8">
        <w:rPr>
          <w:b/>
          <w:bCs/>
          <w:color w:val="008000"/>
        </w:rPr>
        <w:t xml:space="preserve"> </w:t>
      </w:r>
      <w:r w:rsidR="007F1AF8" w:rsidRPr="007F1AF8">
        <w:rPr>
          <w:color w:val="000000" w:themeColor="text1"/>
        </w:rPr>
        <w:t>(</w:t>
      </w:r>
      <w:r w:rsidR="007F1AF8" w:rsidRPr="007F1AF8">
        <w:rPr>
          <w:i/>
          <w:iCs/>
          <w:color w:val="000000" w:themeColor="text1"/>
        </w:rPr>
        <w:t>with</w:t>
      </w:r>
      <w:r w:rsidR="00F55B97">
        <w:rPr>
          <w:i/>
          <w:iCs/>
          <w:color w:val="000000" w:themeColor="text1"/>
        </w:rPr>
        <w:t> </w:t>
      </w:r>
      <w:r w:rsidR="007F1AF8" w:rsidRPr="007F1AF8">
        <w:rPr>
          <w:i/>
          <w:iCs/>
          <w:color w:val="000000" w:themeColor="text1"/>
        </w:rPr>
        <w:t>additional measures</w:t>
      </w:r>
      <w:r w:rsidR="007F1AF8" w:rsidRPr="007F1AF8">
        <w:rPr>
          <w:color w:val="000000" w:themeColor="text1"/>
        </w:rPr>
        <w:t>)</w:t>
      </w:r>
      <w:r w:rsidR="00B3220C">
        <w:rPr>
          <w:color w:val="000000" w:themeColor="text1"/>
        </w:rPr>
        <w:t xml:space="preserve">, który </w:t>
      </w:r>
      <w:r w:rsidR="000E11E6">
        <w:rPr>
          <w:color w:val="000000" w:themeColor="text1"/>
        </w:rPr>
        <w:t>oznacza przyspieszenie</w:t>
      </w:r>
      <w:r w:rsidR="007F359A">
        <w:rPr>
          <w:color w:val="000000" w:themeColor="text1"/>
        </w:rPr>
        <w:t xml:space="preserve"> dotychczasowego tempa</w:t>
      </w:r>
      <w:r w:rsidR="000E11E6">
        <w:rPr>
          <w:color w:val="000000" w:themeColor="text1"/>
        </w:rPr>
        <w:t xml:space="preserve"> transformacji </w:t>
      </w:r>
      <w:r w:rsidR="007F359A">
        <w:rPr>
          <w:color w:val="000000" w:themeColor="text1"/>
        </w:rPr>
        <w:t xml:space="preserve">gospodarki </w:t>
      </w:r>
      <w:r w:rsidR="000E11E6">
        <w:rPr>
          <w:color w:val="000000" w:themeColor="text1"/>
        </w:rPr>
        <w:t xml:space="preserve">i </w:t>
      </w:r>
      <w:r w:rsidR="00B2296E">
        <w:rPr>
          <w:color w:val="000000" w:themeColor="text1"/>
        </w:rPr>
        <w:t xml:space="preserve">pozwala na realizację </w:t>
      </w:r>
      <w:r w:rsidR="007F359A">
        <w:rPr>
          <w:color w:val="000000" w:themeColor="text1"/>
        </w:rPr>
        <w:t xml:space="preserve">części </w:t>
      </w:r>
      <w:r w:rsidR="00F55B97">
        <w:rPr>
          <w:color w:val="000000" w:themeColor="text1"/>
        </w:rPr>
        <w:t>zob</w:t>
      </w:r>
      <w:r w:rsidR="00B2296E">
        <w:rPr>
          <w:color w:val="000000" w:themeColor="text1"/>
        </w:rPr>
        <w:t xml:space="preserve">owiązań </w:t>
      </w:r>
      <w:r w:rsidR="000E11E6">
        <w:rPr>
          <w:color w:val="000000" w:themeColor="text1"/>
        </w:rPr>
        <w:t xml:space="preserve">z </w:t>
      </w:r>
      <w:r w:rsidR="00B2296E">
        <w:rPr>
          <w:color w:val="000000" w:themeColor="text1"/>
        </w:rPr>
        <w:t xml:space="preserve">pakietu </w:t>
      </w:r>
      <w:r w:rsidR="00B2296E" w:rsidRPr="00B2296E">
        <w:rPr>
          <w:i/>
          <w:iCs/>
          <w:color w:val="000000" w:themeColor="text1"/>
        </w:rPr>
        <w:t>Fit for</w:t>
      </w:r>
      <w:r w:rsidR="004F1C21">
        <w:rPr>
          <w:i/>
          <w:iCs/>
          <w:color w:val="000000" w:themeColor="text1"/>
        </w:rPr>
        <w:t> </w:t>
      </w:r>
      <w:r w:rsidR="00B2296E" w:rsidRPr="00B2296E">
        <w:rPr>
          <w:i/>
          <w:iCs/>
          <w:color w:val="000000" w:themeColor="text1"/>
        </w:rPr>
        <w:t>55</w:t>
      </w:r>
      <w:r w:rsidR="000E11E6">
        <w:rPr>
          <w:i/>
          <w:iCs/>
          <w:color w:val="000000" w:themeColor="text1"/>
        </w:rPr>
        <w:t xml:space="preserve"> –</w:t>
      </w:r>
      <w:r w:rsidR="000E11E6">
        <w:rPr>
          <w:color w:val="000000" w:themeColor="text1"/>
        </w:rPr>
        <w:t xml:space="preserve"> zał. 1</w:t>
      </w:r>
      <w:r w:rsidR="00B2296E">
        <w:rPr>
          <w:color w:val="000000" w:themeColor="text1"/>
        </w:rPr>
        <w:t xml:space="preserve">. </w:t>
      </w:r>
      <w:r w:rsidR="00B3220C">
        <w:rPr>
          <w:color w:val="000000" w:themeColor="text1"/>
        </w:rPr>
        <w:t xml:space="preserve">Opracowano także </w:t>
      </w:r>
      <w:r w:rsidR="00B3220C" w:rsidRPr="00B2296E">
        <w:rPr>
          <w:b/>
          <w:bCs/>
          <w:color w:val="0070C0"/>
        </w:rPr>
        <w:t>scenariusz WEM</w:t>
      </w:r>
      <w:r w:rsidR="00B3220C">
        <w:rPr>
          <w:color w:val="000000" w:themeColor="text1"/>
        </w:rPr>
        <w:t xml:space="preserve">, który przedstawia </w:t>
      </w:r>
      <w:r w:rsidR="007F359A">
        <w:rPr>
          <w:color w:val="000000" w:themeColor="text1"/>
        </w:rPr>
        <w:t xml:space="preserve">prognozę </w:t>
      </w:r>
      <w:r w:rsidR="00B3220C" w:rsidRPr="00B3220C">
        <w:rPr>
          <w:color w:val="000000" w:themeColor="text1"/>
        </w:rPr>
        <w:t>transformacji w</w:t>
      </w:r>
      <w:r w:rsidR="005E2BF1">
        <w:rPr>
          <w:color w:val="000000" w:themeColor="text1"/>
        </w:rPr>
        <w:t xml:space="preserve"> </w:t>
      </w:r>
      <w:r w:rsidR="00C00D1F">
        <w:rPr>
          <w:color w:val="000000" w:themeColor="text1"/>
        </w:rPr>
        <w:t xml:space="preserve">oparciu </w:t>
      </w:r>
      <w:r w:rsidR="005E2BF1">
        <w:rPr>
          <w:color w:val="000000" w:themeColor="text1"/>
        </w:rPr>
        <w:br/>
      </w:r>
      <w:r w:rsidR="00C00D1F">
        <w:rPr>
          <w:color w:val="000000" w:themeColor="text1"/>
        </w:rPr>
        <w:t>o aktualnie istniejące ramy prawne i inwestycyjne,</w:t>
      </w:r>
      <w:r w:rsidR="00B3220C" w:rsidRPr="00B3220C">
        <w:rPr>
          <w:color w:val="000000" w:themeColor="text1"/>
        </w:rPr>
        <w:t xml:space="preserve"> </w:t>
      </w:r>
      <w:r w:rsidR="00B3220C">
        <w:rPr>
          <w:color w:val="000000" w:themeColor="text1"/>
        </w:rPr>
        <w:t>(</w:t>
      </w:r>
      <w:r w:rsidR="00B3220C" w:rsidRPr="00B3220C">
        <w:rPr>
          <w:i/>
          <w:iCs/>
          <w:color w:val="000000" w:themeColor="text1"/>
        </w:rPr>
        <w:t>with existing measures</w:t>
      </w:r>
      <w:r w:rsidR="00B3220C">
        <w:rPr>
          <w:color w:val="000000" w:themeColor="text1"/>
        </w:rPr>
        <w:t>)</w:t>
      </w:r>
      <w:r w:rsidR="001105A6">
        <w:rPr>
          <w:color w:val="000000" w:themeColor="text1"/>
        </w:rPr>
        <w:t xml:space="preserve">, zbliżony do </w:t>
      </w:r>
      <w:r w:rsidR="00C00D1F">
        <w:rPr>
          <w:color w:val="000000" w:themeColor="text1"/>
        </w:rPr>
        <w:t xml:space="preserve">scenariusza „biznes jak zwykle” (ang. </w:t>
      </w:r>
      <w:r w:rsidR="001105A6">
        <w:rPr>
          <w:i/>
          <w:iCs/>
          <w:color w:val="000000" w:themeColor="text1"/>
        </w:rPr>
        <w:t>business as usual</w:t>
      </w:r>
      <w:r w:rsidR="00C00D1F" w:rsidRPr="005E2BF1">
        <w:rPr>
          <w:color w:val="000000" w:themeColor="text1"/>
        </w:rPr>
        <w:t>)</w:t>
      </w:r>
      <w:r w:rsidR="000E11E6">
        <w:rPr>
          <w:color w:val="000000" w:themeColor="text1"/>
        </w:rPr>
        <w:t xml:space="preserve"> – zał. 2</w:t>
      </w:r>
      <w:r w:rsidR="00B2296E">
        <w:rPr>
          <w:color w:val="000000" w:themeColor="text1"/>
        </w:rPr>
        <w:t>.</w:t>
      </w:r>
    </w:p>
    <w:p w14:paraId="79A13A43" w14:textId="4F6DD7FA" w:rsidR="008628F4" w:rsidRDefault="008628F4" w:rsidP="002937AE">
      <w:r>
        <w:t xml:space="preserve">Trzy najważniejsze cele aKPEiK dotyczą </w:t>
      </w:r>
      <w:r w:rsidRPr="00206D5C">
        <w:rPr>
          <w:b/>
          <w:bCs/>
        </w:rPr>
        <w:t xml:space="preserve">obniżenia emisyjności, udziału odnawialnych źródeł energii </w:t>
      </w:r>
      <w:r w:rsidR="00AE4C1B">
        <w:rPr>
          <w:b/>
          <w:bCs/>
        </w:rPr>
        <w:br/>
      </w:r>
      <w:r w:rsidRPr="00206D5C">
        <w:rPr>
          <w:b/>
          <w:bCs/>
        </w:rPr>
        <w:t>w</w:t>
      </w:r>
      <w:r w:rsidR="00AE4C1B">
        <w:rPr>
          <w:b/>
          <w:bCs/>
        </w:rPr>
        <w:t xml:space="preserve"> </w:t>
      </w:r>
      <w:r w:rsidRPr="00206D5C">
        <w:rPr>
          <w:b/>
          <w:bCs/>
        </w:rPr>
        <w:t>finalnym zużyciu energii brutto oraz poprawy efektywności energetyczne</w:t>
      </w:r>
      <w:r>
        <w:t>j</w:t>
      </w:r>
      <w:r w:rsidR="00206D5C">
        <w:t xml:space="preserve"> – zestawienie poniżej. </w:t>
      </w:r>
      <w:r w:rsidR="001105A6">
        <w:t>W streszczeniu można znaleźć</w:t>
      </w:r>
      <w:r>
        <w:t xml:space="preserve"> kluczowe informacje zawarte w </w:t>
      </w:r>
      <w:r w:rsidR="001105A6">
        <w:t>aKPEiK</w:t>
      </w:r>
      <w:r>
        <w:t xml:space="preserve">, ułożone według pięciu wymiarów unii energetycznej. </w:t>
      </w:r>
    </w:p>
    <w:p w14:paraId="0B134A1A" w14:textId="77777777" w:rsidR="00DB57EA" w:rsidRDefault="00DB57EA" w:rsidP="00206D5C">
      <w:pPr>
        <w:pStyle w:val="Polityka"/>
        <w:spacing w:before="360" w:after="240"/>
        <w:jc w:val="center"/>
        <w:rPr>
          <w:sz w:val="44"/>
          <w:szCs w:val="44"/>
        </w:rPr>
        <w:sectPr w:rsidR="00DB57EA" w:rsidSect="004F1C21">
          <w:type w:val="continuous"/>
          <w:pgSz w:w="11906" w:h="16838"/>
          <w:pgMar w:top="1247" w:right="1247" w:bottom="1247" w:left="1247" w:header="567" w:footer="709" w:gutter="0"/>
          <w:cols w:num="2" w:space="282"/>
          <w:docGrid w:linePitch="360"/>
        </w:sectPr>
      </w:pPr>
    </w:p>
    <w:p w14:paraId="564C74F9" w14:textId="77777777" w:rsidR="00932D97" w:rsidRPr="000F2819" w:rsidRDefault="00932D97" w:rsidP="009A673A">
      <w:pPr>
        <w:spacing w:before="480"/>
        <w:jc w:val="left"/>
        <w:rPr>
          <w:sz w:val="22"/>
          <w:szCs w:val="24"/>
        </w:rPr>
      </w:pPr>
      <w:r w:rsidRPr="000F2819">
        <w:rPr>
          <w:sz w:val="22"/>
          <w:szCs w:val="24"/>
        </w:rPr>
        <w:t>aKPEiK składa się z dokumentu głównego oraz 6 załączników:</w:t>
      </w:r>
    </w:p>
    <w:p w14:paraId="4E306526" w14:textId="77777777" w:rsidR="00932D97" w:rsidRDefault="00932D97" w:rsidP="00932D97">
      <w:pPr>
        <w:numPr>
          <w:ilvl w:val="0"/>
          <w:numId w:val="21"/>
        </w:numPr>
        <w:spacing w:after="80"/>
        <w:jc w:val="left"/>
        <w:rPr>
          <w:b/>
          <w:bCs/>
        </w:rPr>
        <w:sectPr w:rsidR="00932D97" w:rsidSect="00932D97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31A543D7" w14:textId="32616127" w:rsidR="004523F0" w:rsidRP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426"/>
        <w:jc w:val="left"/>
      </w:pPr>
      <w:r w:rsidRPr="004523F0">
        <w:rPr>
          <w:b/>
          <w:bCs/>
        </w:rPr>
        <w:t xml:space="preserve">Scenariusz WAM </w:t>
      </w:r>
      <w:r w:rsidRPr="005E2BF1">
        <w:t>–</w:t>
      </w:r>
      <w:r w:rsidRPr="004523F0">
        <w:t xml:space="preserve"> scenariusz </w:t>
      </w:r>
      <w:r w:rsidR="00B57B72" w:rsidRPr="004523F0">
        <w:t>a</w:t>
      </w:r>
      <w:r w:rsidR="00B57B72">
        <w:t xml:space="preserve">ktywnej </w:t>
      </w:r>
      <w:r w:rsidRPr="004523F0">
        <w:t xml:space="preserve">transformacji </w:t>
      </w:r>
    </w:p>
    <w:p w14:paraId="2C284B33" w14:textId="369FA62C" w:rsidR="004523F0" w:rsidRP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426"/>
        <w:jc w:val="left"/>
      </w:pPr>
      <w:r w:rsidRPr="004523F0">
        <w:rPr>
          <w:b/>
          <w:bCs/>
        </w:rPr>
        <w:t>Scenariusz WEM</w:t>
      </w:r>
      <w:r w:rsidRPr="004523F0">
        <w:t xml:space="preserve"> – scenariusz transformacji </w:t>
      </w:r>
      <w:r w:rsidR="009A673A">
        <w:t>„</w:t>
      </w:r>
      <w:r w:rsidR="00B57B72">
        <w:t>biznes jak zwykle”</w:t>
      </w:r>
    </w:p>
    <w:p w14:paraId="20D9B0EE" w14:textId="25B6B39D" w:rsid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426"/>
        <w:jc w:val="left"/>
      </w:pPr>
      <w:r w:rsidRPr="004523F0">
        <w:rPr>
          <w:b/>
          <w:bCs/>
        </w:rPr>
        <w:t>Założenia analitycznych i metodyka prognozowania</w:t>
      </w:r>
      <w:r w:rsidRPr="004523F0">
        <w:t xml:space="preserve"> (dla obu scenariuszy)</w:t>
      </w:r>
    </w:p>
    <w:p w14:paraId="391E0146" w14:textId="77777777" w:rsidR="004523F0" w:rsidRPr="004523F0" w:rsidRDefault="004523F0" w:rsidP="00932D97">
      <w:pPr>
        <w:spacing w:after="80"/>
        <w:ind w:left="426"/>
        <w:jc w:val="left"/>
      </w:pPr>
    </w:p>
    <w:p w14:paraId="5A656649" w14:textId="05EEF897" w:rsidR="004523F0" w:rsidRP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284"/>
        <w:jc w:val="left"/>
      </w:pPr>
      <w:r w:rsidRPr="004523F0">
        <w:rPr>
          <w:b/>
          <w:bCs/>
        </w:rPr>
        <w:t>Opis środków poprawy efektywności energetycznej w</w:t>
      </w:r>
      <w:r w:rsidR="00932D97">
        <w:rPr>
          <w:b/>
          <w:bCs/>
        </w:rPr>
        <w:t> </w:t>
      </w:r>
      <w:r w:rsidRPr="004523F0">
        <w:rPr>
          <w:b/>
          <w:bCs/>
        </w:rPr>
        <w:t>sieci elektroenergetycznej</w:t>
      </w:r>
    </w:p>
    <w:p w14:paraId="7F11F7D3" w14:textId="25FBA16F" w:rsidR="004523F0" w:rsidRP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284"/>
        <w:jc w:val="left"/>
      </w:pPr>
      <w:r w:rsidRPr="004523F0">
        <w:rPr>
          <w:b/>
          <w:bCs/>
        </w:rPr>
        <w:t xml:space="preserve">Finansowanie transformacji klimatyczno-energetycznej </w:t>
      </w:r>
    </w:p>
    <w:p w14:paraId="6F5D5CC6" w14:textId="4F23A848" w:rsidR="004523F0" w:rsidRPr="004523F0" w:rsidRDefault="004523F0" w:rsidP="00932D97">
      <w:pPr>
        <w:numPr>
          <w:ilvl w:val="0"/>
          <w:numId w:val="21"/>
        </w:numPr>
        <w:tabs>
          <w:tab w:val="clear" w:pos="720"/>
          <w:tab w:val="num" w:pos="426"/>
        </w:tabs>
        <w:spacing w:after="80"/>
        <w:ind w:left="284"/>
        <w:jc w:val="left"/>
      </w:pPr>
      <w:r w:rsidRPr="004523F0">
        <w:rPr>
          <w:b/>
          <w:bCs/>
        </w:rPr>
        <w:t xml:space="preserve">Odniesienie do zaleceń Komisji Europejskiej </w:t>
      </w:r>
      <w:r w:rsidRPr="004523F0">
        <w:t>do projektu aKPEiK z 29 lutego 2024 r.</w:t>
      </w:r>
    </w:p>
    <w:p w14:paraId="527FF715" w14:textId="77777777" w:rsidR="00932D97" w:rsidRDefault="00932D97" w:rsidP="004F1C21">
      <w:pPr>
        <w:sectPr w:rsidR="00932D97" w:rsidSect="00932D97">
          <w:type w:val="continuous"/>
          <w:pgSz w:w="11906" w:h="16838"/>
          <w:pgMar w:top="1247" w:right="1247" w:bottom="1247" w:left="1247" w:header="567" w:footer="709" w:gutter="0"/>
          <w:cols w:num="2" w:space="708"/>
          <w:docGrid w:linePitch="360"/>
        </w:sectPr>
      </w:pPr>
    </w:p>
    <w:p w14:paraId="4B89C469" w14:textId="77777777" w:rsidR="004641F5" w:rsidRDefault="004641F5" w:rsidP="004F1C21"/>
    <w:p w14:paraId="5CF128FA" w14:textId="28D928F0" w:rsidR="004F1C21" w:rsidRPr="001C4627" w:rsidRDefault="004F1C21" w:rsidP="004641F5">
      <w:pPr>
        <w:spacing w:after="240"/>
        <w:jc w:val="center"/>
        <w:rPr>
          <w:rFonts w:ascii="Bahnschrift" w:hAnsi="Bahnschrift"/>
          <w:b/>
          <w:bCs/>
          <w:sz w:val="36"/>
          <w:szCs w:val="40"/>
        </w:rPr>
      </w:pPr>
      <w:r w:rsidRPr="001C4627">
        <w:rPr>
          <w:rFonts w:ascii="Bahnschrift" w:hAnsi="Bahnschrift"/>
          <w:b/>
          <w:bCs/>
          <w:sz w:val="36"/>
          <w:szCs w:val="40"/>
        </w:rPr>
        <w:t>Realizacja aKPEiK</w:t>
      </w:r>
      <w:r w:rsidR="00FB7578" w:rsidRPr="001C4627">
        <w:rPr>
          <w:rFonts w:ascii="Bahnschrift" w:hAnsi="Bahnschrift"/>
          <w:b/>
          <w:bCs/>
          <w:sz w:val="36"/>
          <w:szCs w:val="40"/>
        </w:rPr>
        <w:t xml:space="preserve"> przyniesie szereg korzyści gospodarczych już w 2030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36" w:space="0" w:color="FFFFFF" w:themeColor="background1"/>
          <w:insideV w:val="none" w:sz="0" w:space="0" w:color="auto"/>
        </w:tblBorders>
        <w:shd w:val="clear" w:color="auto" w:fill="E2EFD9" w:themeFill="accent6" w:themeFillTint="33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2494"/>
        <w:gridCol w:w="1162"/>
        <w:gridCol w:w="142"/>
        <w:gridCol w:w="1730"/>
      </w:tblGrid>
      <w:tr w:rsidR="00393389" w:rsidRPr="00C72456" w14:paraId="7056E33D" w14:textId="77777777" w:rsidTr="004641F5">
        <w:trPr>
          <w:trHeight w:val="737"/>
        </w:trPr>
        <w:tc>
          <w:tcPr>
            <w:tcW w:w="2835" w:type="dxa"/>
            <w:vMerge w:val="restart"/>
            <w:tcBorders>
              <w:right w:val="single" w:sz="36" w:space="0" w:color="FFFFFF" w:themeColor="background1"/>
            </w:tcBorders>
            <w:shd w:val="clear" w:color="auto" w:fill="D9ED92"/>
            <w:vAlign w:val="center"/>
          </w:tcPr>
          <w:p w14:paraId="1EED0952" w14:textId="77777777" w:rsidR="00393389" w:rsidRPr="00C72456" w:rsidRDefault="00393389" w:rsidP="00C07F79">
            <w:pPr>
              <w:spacing w:after="80"/>
              <w:jc w:val="left"/>
              <w:rPr>
                <w:b/>
                <w:bCs/>
                <w:szCs w:val="20"/>
              </w:rPr>
            </w:pPr>
            <w:r w:rsidRPr="00C72456">
              <w:rPr>
                <w:b/>
                <w:bCs/>
                <w:szCs w:val="20"/>
              </w:rPr>
              <w:t xml:space="preserve">Transformacja prowadzi do: </w:t>
            </w:r>
          </w:p>
          <w:p w14:paraId="068B5D8B" w14:textId="77777777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niższych kosztów wytwarzania energii elektrycznej</w:t>
            </w:r>
          </w:p>
          <w:p w14:paraId="2B904D4D" w14:textId="77777777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wzrostu gospodarczego</w:t>
            </w:r>
          </w:p>
          <w:p w14:paraId="5C3627DF" w14:textId="4C0DF68D" w:rsidR="00C07F79" w:rsidRDefault="00C07F7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>
              <w:rPr>
                <w:szCs w:val="20"/>
              </w:rPr>
              <w:t>nowych miejsc pracy</w:t>
            </w:r>
          </w:p>
          <w:p w14:paraId="0FA83EB9" w14:textId="50768933" w:rsidR="00C07F79" w:rsidRDefault="00C07F7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>
              <w:rPr>
                <w:szCs w:val="20"/>
              </w:rPr>
              <w:t>ograniczeni</w:t>
            </w:r>
            <w:r w:rsidR="00666FCD">
              <w:rPr>
                <w:szCs w:val="20"/>
              </w:rPr>
              <w:t>a</w:t>
            </w:r>
            <w:r>
              <w:rPr>
                <w:szCs w:val="20"/>
              </w:rPr>
              <w:t xml:space="preserve"> kosztów uprawnień do emisji CO</w:t>
            </w:r>
            <w:r w:rsidRPr="00C07F79">
              <w:rPr>
                <w:szCs w:val="20"/>
                <w:vertAlign w:val="subscript"/>
              </w:rPr>
              <w:t>2</w:t>
            </w:r>
          </w:p>
          <w:p w14:paraId="59F25877" w14:textId="23D27744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redukcji kosztów importu surowców energetycznych</w:t>
            </w:r>
          </w:p>
          <w:p w14:paraId="4138B0BC" w14:textId="77777777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 xml:space="preserve">czystszego środowiska </w:t>
            </w:r>
          </w:p>
          <w:p w14:paraId="36E0FE87" w14:textId="77777777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lepszych warunków prowadzenia biznesu</w:t>
            </w:r>
          </w:p>
          <w:p w14:paraId="70915FE6" w14:textId="77777777" w:rsidR="00393389" w:rsidRPr="00C72456" w:rsidRDefault="00393389" w:rsidP="00393389">
            <w:pPr>
              <w:pStyle w:val="Akapitzlist"/>
              <w:numPr>
                <w:ilvl w:val="0"/>
                <w:numId w:val="14"/>
              </w:numPr>
              <w:ind w:left="426" w:hanging="284"/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lepszej jakości życia dla obywateli</w:t>
            </w:r>
          </w:p>
        </w:tc>
        <w:tc>
          <w:tcPr>
            <w:tcW w:w="993" w:type="dxa"/>
            <w:tcBorders>
              <w:left w:val="single" w:sz="36" w:space="0" w:color="FFFFFF" w:themeColor="background1"/>
            </w:tcBorders>
            <w:shd w:val="clear" w:color="auto" w:fill="B5E48C"/>
            <w:vAlign w:val="center"/>
          </w:tcPr>
          <w:p w14:paraId="1418F91D" w14:textId="44378B11" w:rsidR="00393389" w:rsidRPr="00C72456" w:rsidRDefault="00393389" w:rsidP="00393389">
            <w:pPr>
              <w:jc w:val="right"/>
              <w:rPr>
                <w:b/>
                <w:bCs/>
                <w:sz w:val="28"/>
                <w:szCs w:val="28"/>
              </w:rPr>
            </w:pPr>
            <w:r w:rsidRPr="00C72456">
              <w:rPr>
                <w:b/>
                <w:bCs/>
                <w:sz w:val="28"/>
                <w:szCs w:val="28"/>
              </w:rPr>
              <w:t>-13%</w:t>
            </w:r>
          </w:p>
        </w:tc>
        <w:tc>
          <w:tcPr>
            <w:tcW w:w="2494" w:type="dxa"/>
            <w:tcBorders>
              <w:right w:val="single" w:sz="36" w:space="0" w:color="FFFFFF" w:themeColor="background1"/>
            </w:tcBorders>
            <w:shd w:val="clear" w:color="auto" w:fill="B5E48C"/>
            <w:vAlign w:val="center"/>
          </w:tcPr>
          <w:p w14:paraId="1D197912" w14:textId="21DEF640" w:rsidR="00393389" w:rsidRPr="00C72456" w:rsidRDefault="00393389" w:rsidP="00393389">
            <w:pPr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kosztów wytwarzania energii elektrycznej vs.</w:t>
            </w:r>
            <w:r>
              <w:rPr>
                <w:szCs w:val="20"/>
              </w:rPr>
              <w:t> </w:t>
            </w:r>
            <w:r w:rsidRPr="00C72456">
              <w:rPr>
                <w:szCs w:val="20"/>
              </w:rPr>
              <w:t>202</w:t>
            </w:r>
            <w:r>
              <w:rPr>
                <w:szCs w:val="20"/>
              </w:rPr>
              <w:t>5</w:t>
            </w:r>
            <w:r w:rsidRPr="00C72456">
              <w:rPr>
                <w:szCs w:val="20"/>
              </w:rPr>
              <w:t xml:space="preserve"> r.</w:t>
            </w:r>
          </w:p>
        </w:tc>
        <w:tc>
          <w:tcPr>
            <w:tcW w:w="1162" w:type="dxa"/>
            <w:tcBorders>
              <w:left w:val="single" w:sz="36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75466F78" w14:textId="77777777" w:rsidR="00393389" w:rsidRPr="00C72456" w:rsidRDefault="00393389" w:rsidP="00393389">
            <w:pPr>
              <w:jc w:val="right"/>
              <w:rPr>
                <w:b/>
                <w:bCs/>
                <w:szCs w:val="20"/>
              </w:rPr>
            </w:pPr>
            <w:r w:rsidRPr="00C72456">
              <w:rPr>
                <w:b/>
                <w:bCs/>
                <w:sz w:val="28"/>
                <w:szCs w:val="28"/>
              </w:rPr>
              <w:t>+48%</w:t>
            </w:r>
          </w:p>
        </w:tc>
        <w:tc>
          <w:tcPr>
            <w:tcW w:w="1872" w:type="dxa"/>
            <w:gridSpan w:val="2"/>
            <w:shd w:val="clear" w:color="auto" w:fill="E2EFD9" w:themeFill="accent6" w:themeFillTint="33"/>
            <w:vAlign w:val="center"/>
          </w:tcPr>
          <w:p w14:paraId="2A2F36D2" w14:textId="74BCE82B" w:rsidR="00393389" w:rsidRPr="00C72456" w:rsidRDefault="00393389" w:rsidP="00393389">
            <w:pPr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wzrost siły nabywczej vs.</w:t>
            </w:r>
            <w:r>
              <w:rPr>
                <w:szCs w:val="20"/>
              </w:rPr>
              <w:t> </w:t>
            </w:r>
            <w:r w:rsidRPr="00C72456">
              <w:rPr>
                <w:szCs w:val="20"/>
              </w:rPr>
              <w:t>2020 r.</w:t>
            </w:r>
          </w:p>
        </w:tc>
      </w:tr>
      <w:tr w:rsidR="00393389" w:rsidRPr="00C72456" w14:paraId="56C73B6C" w14:textId="77777777" w:rsidTr="004641F5">
        <w:trPr>
          <w:trHeight w:val="716"/>
        </w:trPr>
        <w:tc>
          <w:tcPr>
            <w:tcW w:w="2835" w:type="dxa"/>
            <w:vMerge/>
            <w:tcBorders>
              <w:right w:val="single" w:sz="36" w:space="0" w:color="FFFFFF" w:themeColor="background1"/>
            </w:tcBorders>
            <w:shd w:val="clear" w:color="auto" w:fill="D9ED92"/>
            <w:vAlign w:val="center"/>
          </w:tcPr>
          <w:p w14:paraId="505889E7" w14:textId="77777777" w:rsidR="00393389" w:rsidRPr="00C72456" w:rsidRDefault="00393389" w:rsidP="00393389">
            <w:pPr>
              <w:jc w:val="left"/>
              <w:rPr>
                <w:b/>
                <w:bCs/>
                <w:szCs w:val="20"/>
              </w:rPr>
            </w:pPr>
          </w:p>
        </w:tc>
        <w:tc>
          <w:tcPr>
            <w:tcW w:w="993" w:type="dxa"/>
            <w:tcBorders>
              <w:left w:val="single" w:sz="36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6FAF4EBD" w14:textId="77777777" w:rsidR="00393389" w:rsidRPr="00C72456" w:rsidRDefault="00393389" w:rsidP="00393389">
            <w:pPr>
              <w:jc w:val="right"/>
              <w:rPr>
                <w:b/>
                <w:bCs/>
                <w:sz w:val="28"/>
                <w:szCs w:val="28"/>
              </w:rPr>
            </w:pPr>
            <w:r w:rsidRPr="00C72456">
              <w:rPr>
                <w:b/>
                <w:bCs/>
                <w:sz w:val="28"/>
                <w:szCs w:val="28"/>
              </w:rPr>
              <w:t>-66%</w:t>
            </w:r>
          </w:p>
        </w:tc>
        <w:tc>
          <w:tcPr>
            <w:tcW w:w="2494" w:type="dxa"/>
            <w:tcBorders>
              <w:right w:val="single" w:sz="36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36C911C" w14:textId="75F45A91" w:rsidR="00393389" w:rsidRPr="00C72456" w:rsidRDefault="00393389" w:rsidP="00393389">
            <w:pPr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redukcja pyłów PM 2,5 vs.</w:t>
            </w:r>
            <w:r w:rsidR="00B52B92">
              <w:rPr>
                <w:szCs w:val="20"/>
              </w:rPr>
              <w:t> </w:t>
            </w:r>
            <w:r w:rsidRPr="00C72456">
              <w:rPr>
                <w:szCs w:val="20"/>
              </w:rPr>
              <w:t>2005</w:t>
            </w:r>
          </w:p>
        </w:tc>
        <w:tc>
          <w:tcPr>
            <w:tcW w:w="3034" w:type="dxa"/>
            <w:gridSpan w:val="3"/>
            <w:vMerge w:val="restart"/>
            <w:tcBorders>
              <w:left w:val="single" w:sz="36" w:space="0" w:color="FFFFFF" w:themeColor="background1"/>
            </w:tcBorders>
            <w:shd w:val="clear" w:color="auto" w:fill="D9ED92"/>
            <w:vAlign w:val="center"/>
          </w:tcPr>
          <w:p w14:paraId="6707C11A" w14:textId="16F36114" w:rsidR="00393389" w:rsidRPr="00C72456" w:rsidRDefault="00393389" w:rsidP="00B52B92">
            <w:pPr>
              <w:spacing w:after="6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K</w:t>
            </w:r>
            <w:r w:rsidRPr="00C72456">
              <w:rPr>
                <w:b/>
                <w:bCs/>
                <w:szCs w:val="20"/>
              </w:rPr>
              <w:t>orzyści dla biznesu</w:t>
            </w:r>
          </w:p>
          <w:p w14:paraId="2F87EBCC" w14:textId="0E1E7D13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393389" w:rsidRPr="00C72456">
              <w:rPr>
                <w:szCs w:val="20"/>
              </w:rPr>
              <w:t>ańsza energia</w:t>
            </w:r>
          </w:p>
          <w:p w14:paraId="0C6DB36D" w14:textId="1BCD8460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w</w:t>
            </w:r>
            <w:r w:rsidR="00393389" w:rsidRPr="00C72456">
              <w:rPr>
                <w:szCs w:val="20"/>
              </w:rPr>
              <w:t>ięcej „zielonej” energii</w:t>
            </w:r>
          </w:p>
          <w:p w14:paraId="6789068E" w14:textId="0689D367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n</w:t>
            </w:r>
            <w:r w:rsidR="00393389" w:rsidRPr="00C72456">
              <w:rPr>
                <w:szCs w:val="20"/>
              </w:rPr>
              <w:t>iższy ślad węglowy</w:t>
            </w:r>
          </w:p>
          <w:p w14:paraId="0ECD6B00" w14:textId="7103ECC6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w</w:t>
            </w:r>
            <w:r w:rsidR="00393389" w:rsidRPr="00C72456">
              <w:rPr>
                <w:szCs w:val="20"/>
              </w:rPr>
              <w:t>zrost konkurencyjności</w:t>
            </w:r>
          </w:p>
          <w:p w14:paraId="798EAAAD" w14:textId="7CDFDD31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="00393389" w:rsidRPr="00C72456">
              <w:rPr>
                <w:szCs w:val="20"/>
              </w:rPr>
              <w:t>trakcyjność inwestycyjna (</w:t>
            </w:r>
            <w:r w:rsidR="004641F5">
              <w:rPr>
                <w:szCs w:val="20"/>
              </w:rPr>
              <w:t xml:space="preserve">zgodnie z </w:t>
            </w:r>
            <w:r w:rsidR="00393389" w:rsidRPr="00C72456">
              <w:rPr>
                <w:szCs w:val="20"/>
              </w:rPr>
              <w:t>ESG)</w:t>
            </w:r>
          </w:p>
          <w:p w14:paraId="71369A38" w14:textId="1E302948" w:rsidR="00393389" w:rsidRPr="00C72456" w:rsidRDefault="00B52B92" w:rsidP="00393389">
            <w:pPr>
              <w:pStyle w:val="Akapitzlist"/>
              <w:numPr>
                <w:ilvl w:val="0"/>
                <w:numId w:val="15"/>
              </w:numPr>
              <w:ind w:left="402" w:hanging="207"/>
              <w:jc w:val="left"/>
              <w:rPr>
                <w:szCs w:val="20"/>
              </w:rPr>
            </w:pPr>
            <w:r>
              <w:rPr>
                <w:szCs w:val="20"/>
              </w:rPr>
              <w:t>d</w:t>
            </w:r>
            <w:r w:rsidR="00393389" w:rsidRPr="00C72456">
              <w:rPr>
                <w:szCs w:val="20"/>
              </w:rPr>
              <w:t>ostęp do finansowania (</w:t>
            </w:r>
            <w:r w:rsidR="004641F5">
              <w:rPr>
                <w:szCs w:val="20"/>
              </w:rPr>
              <w:t xml:space="preserve">zgodnie z </w:t>
            </w:r>
            <w:r w:rsidR="00393389" w:rsidRPr="00C72456">
              <w:rPr>
                <w:szCs w:val="20"/>
              </w:rPr>
              <w:t>taksonomi</w:t>
            </w:r>
            <w:r w:rsidR="004641F5">
              <w:rPr>
                <w:szCs w:val="20"/>
              </w:rPr>
              <w:t>ą</w:t>
            </w:r>
            <w:r w:rsidR="00393389" w:rsidRPr="00C72456">
              <w:rPr>
                <w:szCs w:val="20"/>
              </w:rPr>
              <w:t>)</w:t>
            </w:r>
          </w:p>
        </w:tc>
      </w:tr>
      <w:tr w:rsidR="00393389" w:rsidRPr="00C72456" w14:paraId="12EB9663" w14:textId="77777777" w:rsidTr="004641F5">
        <w:trPr>
          <w:trHeight w:val="1796"/>
        </w:trPr>
        <w:tc>
          <w:tcPr>
            <w:tcW w:w="2835" w:type="dxa"/>
            <w:vMerge/>
            <w:tcBorders>
              <w:right w:val="single" w:sz="36" w:space="0" w:color="FFFFFF" w:themeColor="background1"/>
            </w:tcBorders>
            <w:shd w:val="clear" w:color="auto" w:fill="D9ED92"/>
            <w:vAlign w:val="center"/>
          </w:tcPr>
          <w:p w14:paraId="343F796C" w14:textId="77777777" w:rsidR="00393389" w:rsidRPr="00C72456" w:rsidRDefault="00393389" w:rsidP="00393389">
            <w:pPr>
              <w:jc w:val="left"/>
              <w:rPr>
                <w:szCs w:val="20"/>
              </w:rPr>
            </w:pPr>
          </w:p>
        </w:tc>
        <w:tc>
          <w:tcPr>
            <w:tcW w:w="3487" w:type="dxa"/>
            <w:gridSpan w:val="2"/>
            <w:vMerge w:val="restart"/>
            <w:tcBorders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02220040" w14:textId="43C6752A" w:rsidR="00393389" w:rsidRPr="00C72456" w:rsidRDefault="00393389" w:rsidP="00B52B92">
            <w:pPr>
              <w:spacing w:before="120" w:after="6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K</w:t>
            </w:r>
            <w:r w:rsidRPr="00C72456">
              <w:rPr>
                <w:b/>
                <w:bCs/>
                <w:szCs w:val="20"/>
              </w:rPr>
              <w:t>orzyści dla obywateli</w:t>
            </w:r>
          </w:p>
          <w:p w14:paraId="6D704CD2" w14:textId="3A6F4795" w:rsidR="00393389" w:rsidRPr="00C72456" w:rsidRDefault="00B52B92" w:rsidP="00B52B92">
            <w:pPr>
              <w:pStyle w:val="Akapitzlist"/>
              <w:numPr>
                <w:ilvl w:val="0"/>
                <w:numId w:val="16"/>
              </w:numPr>
              <w:ind w:left="317" w:hanging="228"/>
              <w:jc w:val="left"/>
              <w:rPr>
                <w:szCs w:val="20"/>
              </w:rPr>
            </w:pPr>
            <w:r>
              <w:rPr>
                <w:szCs w:val="20"/>
              </w:rPr>
              <w:t>n</w:t>
            </w:r>
            <w:r w:rsidR="00393389" w:rsidRPr="00C72456">
              <w:rPr>
                <w:szCs w:val="20"/>
              </w:rPr>
              <w:t>iższe koszty energii</w:t>
            </w:r>
          </w:p>
          <w:p w14:paraId="08400FA1" w14:textId="243CEE93" w:rsidR="00393389" w:rsidRPr="00C72456" w:rsidRDefault="00B52B92" w:rsidP="00B52B92">
            <w:pPr>
              <w:pStyle w:val="Akapitzlist"/>
              <w:numPr>
                <w:ilvl w:val="0"/>
                <w:numId w:val="16"/>
              </w:numPr>
              <w:ind w:left="317" w:hanging="228"/>
              <w:jc w:val="left"/>
              <w:rPr>
                <w:szCs w:val="20"/>
              </w:rPr>
            </w:pPr>
            <w:r>
              <w:rPr>
                <w:szCs w:val="20"/>
              </w:rPr>
              <w:t>r</w:t>
            </w:r>
            <w:r w:rsidR="00393389" w:rsidRPr="00C72456">
              <w:rPr>
                <w:szCs w:val="20"/>
              </w:rPr>
              <w:t>ozwój prosumeryzmu</w:t>
            </w:r>
            <w:r w:rsidR="00393389">
              <w:rPr>
                <w:szCs w:val="20"/>
              </w:rPr>
              <w:t xml:space="preserve"> i</w:t>
            </w:r>
            <w:r w:rsidR="004641F5">
              <w:rPr>
                <w:szCs w:val="20"/>
              </w:rPr>
              <w:t> </w:t>
            </w:r>
            <w:r w:rsidR="00393389">
              <w:rPr>
                <w:szCs w:val="20"/>
              </w:rPr>
              <w:t>zwiększenie aktywności na rynku (autogeneracja, DSR, magazynowanie)</w:t>
            </w:r>
          </w:p>
          <w:p w14:paraId="1CA436EF" w14:textId="6E7A5486" w:rsidR="00393389" w:rsidRPr="00C72456" w:rsidRDefault="00B52B92" w:rsidP="00B52B92">
            <w:pPr>
              <w:pStyle w:val="Akapitzlist"/>
              <w:numPr>
                <w:ilvl w:val="0"/>
                <w:numId w:val="16"/>
              </w:numPr>
              <w:ind w:left="317" w:hanging="228"/>
              <w:jc w:val="left"/>
              <w:rPr>
                <w:szCs w:val="20"/>
              </w:rPr>
            </w:pPr>
            <w:r>
              <w:rPr>
                <w:szCs w:val="20"/>
              </w:rPr>
              <w:t>n</w:t>
            </w:r>
            <w:r w:rsidR="00393389" w:rsidRPr="00C72456">
              <w:rPr>
                <w:szCs w:val="20"/>
              </w:rPr>
              <w:t xml:space="preserve">iższe ubóstwo energetyczne </w:t>
            </w:r>
          </w:p>
          <w:p w14:paraId="62DC1F14" w14:textId="2012617C" w:rsidR="00393389" w:rsidRPr="00B52B92" w:rsidRDefault="00B52B92" w:rsidP="00C00D1F">
            <w:pPr>
              <w:pStyle w:val="Akapitzlist"/>
              <w:numPr>
                <w:ilvl w:val="0"/>
                <w:numId w:val="16"/>
              </w:numPr>
              <w:ind w:left="317" w:hanging="228"/>
              <w:jc w:val="left"/>
              <w:rPr>
                <w:szCs w:val="20"/>
              </w:rPr>
            </w:pPr>
            <w:r>
              <w:rPr>
                <w:szCs w:val="20"/>
              </w:rPr>
              <w:t>l</w:t>
            </w:r>
            <w:r w:rsidR="00393389" w:rsidRPr="00B52B92">
              <w:rPr>
                <w:szCs w:val="20"/>
              </w:rPr>
              <w:t xml:space="preserve">epsze zdrowie </w:t>
            </w:r>
            <w:r>
              <w:rPr>
                <w:szCs w:val="20"/>
              </w:rPr>
              <w:t xml:space="preserve">i </w:t>
            </w:r>
            <w:r w:rsidR="00393389" w:rsidRPr="00B52B92">
              <w:rPr>
                <w:szCs w:val="20"/>
              </w:rPr>
              <w:t>komfort życia</w:t>
            </w:r>
          </w:p>
          <w:p w14:paraId="31A11B35" w14:textId="391F5884" w:rsidR="00393389" w:rsidRPr="00A37AE4" w:rsidRDefault="00B52B92" w:rsidP="00B52B92">
            <w:pPr>
              <w:pStyle w:val="Akapitzlist"/>
              <w:numPr>
                <w:ilvl w:val="0"/>
                <w:numId w:val="16"/>
              </w:numPr>
              <w:spacing w:before="120" w:after="120"/>
              <w:ind w:left="317" w:hanging="228"/>
              <w:jc w:val="left"/>
              <w:rPr>
                <w:szCs w:val="20"/>
              </w:rPr>
            </w:pPr>
            <w:r>
              <w:rPr>
                <w:szCs w:val="20"/>
              </w:rPr>
              <w:t>o</w:t>
            </w:r>
            <w:r w:rsidR="00393389" w:rsidRPr="00C72456">
              <w:rPr>
                <w:szCs w:val="20"/>
              </w:rPr>
              <w:t>chrona zasobów dla przyszłych pokoleń</w:t>
            </w:r>
          </w:p>
        </w:tc>
        <w:tc>
          <w:tcPr>
            <w:tcW w:w="3034" w:type="dxa"/>
            <w:gridSpan w:val="3"/>
            <w:vMerge/>
            <w:tcBorders>
              <w:left w:val="single" w:sz="36" w:space="0" w:color="FFFFFF" w:themeColor="background1"/>
            </w:tcBorders>
            <w:shd w:val="clear" w:color="auto" w:fill="D9ED92"/>
            <w:vAlign w:val="center"/>
          </w:tcPr>
          <w:p w14:paraId="0C9D8B09" w14:textId="77777777" w:rsidR="00393389" w:rsidRPr="00C72456" w:rsidRDefault="00393389" w:rsidP="00393389">
            <w:pPr>
              <w:jc w:val="left"/>
              <w:rPr>
                <w:szCs w:val="20"/>
              </w:rPr>
            </w:pPr>
          </w:p>
        </w:tc>
      </w:tr>
      <w:tr w:rsidR="00393389" w:rsidRPr="00C72456" w14:paraId="7D68C408" w14:textId="77777777" w:rsidTr="004641F5">
        <w:trPr>
          <w:trHeight w:val="756"/>
        </w:trPr>
        <w:tc>
          <w:tcPr>
            <w:tcW w:w="2835" w:type="dxa"/>
            <w:vMerge/>
            <w:tcBorders>
              <w:right w:val="single" w:sz="36" w:space="0" w:color="FFFFFF" w:themeColor="background1"/>
            </w:tcBorders>
            <w:shd w:val="clear" w:color="auto" w:fill="B5E48C"/>
            <w:vAlign w:val="center"/>
          </w:tcPr>
          <w:p w14:paraId="40810550" w14:textId="01A996D3" w:rsidR="00393389" w:rsidRPr="00C72456" w:rsidRDefault="00393389" w:rsidP="00393389">
            <w:pPr>
              <w:jc w:val="left"/>
              <w:rPr>
                <w:szCs w:val="20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0B5AB33" w14:textId="77777777" w:rsidR="00393389" w:rsidRPr="00C72456" w:rsidRDefault="00393389" w:rsidP="00393389">
            <w:pPr>
              <w:jc w:val="left"/>
              <w:rPr>
                <w:szCs w:val="20"/>
              </w:rPr>
            </w:pPr>
          </w:p>
        </w:tc>
        <w:tc>
          <w:tcPr>
            <w:tcW w:w="1304" w:type="dxa"/>
            <w:gridSpan w:val="2"/>
            <w:tcBorders>
              <w:left w:val="single" w:sz="36" w:space="0" w:color="FFFFFF" w:themeColor="background1"/>
            </w:tcBorders>
            <w:shd w:val="clear" w:color="auto" w:fill="B9D9A3"/>
            <w:vAlign w:val="center"/>
          </w:tcPr>
          <w:p w14:paraId="447594E6" w14:textId="77777777" w:rsidR="00393389" w:rsidRPr="00C72456" w:rsidRDefault="00393389" w:rsidP="00393389">
            <w:pPr>
              <w:jc w:val="right"/>
              <w:rPr>
                <w:b/>
                <w:bCs/>
                <w:szCs w:val="20"/>
              </w:rPr>
            </w:pPr>
            <w:r w:rsidRPr="00C72456">
              <w:rPr>
                <w:b/>
                <w:bCs/>
                <w:sz w:val="28"/>
                <w:szCs w:val="28"/>
              </w:rPr>
              <w:t>+4,13%</w:t>
            </w:r>
          </w:p>
        </w:tc>
        <w:tc>
          <w:tcPr>
            <w:tcW w:w="1730" w:type="dxa"/>
            <w:shd w:val="clear" w:color="auto" w:fill="B9D9A3"/>
            <w:vAlign w:val="center"/>
          </w:tcPr>
          <w:p w14:paraId="6DDE1F6E" w14:textId="77777777" w:rsidR="00393389" w:rsidRPr="00C72456" w:rsidRDefault="00393389" w:rsidP="00393389">
            <w:pPr>
              <w:jc w:val="left"/>
              <w:rPr>
                <w:szCs w:val="20"/>
              </w:rPr>
            </w:pPr>
            <w:r w:rsidRPr="00C72456">
              <w:rPr>
                <w:szCs w:val="20"/>
              </w:rPr>
              <w:t>średnioroczny wzrost PKB</w:t>
            </w:r>
          </w:p>
        </w:tc>
      </w:tr>
    </w:tbl>
    <w:p w14:paraId="5FB671EE" w14:textId="36794BA7" w:rsidR="00206D5C" w:rsidRPr="0048372D" w:rsidRDefault="00666FCD" w:rsidP="0048372D">
      <w:pPr>
        <w:jc w:val="left"/>
        <w:rPr>
          <w:b/>
          <w:bCs/>
        </w:rPr>
      </w:pPr>
      <w:r>
        <w:br w:type="page"/>
      </w:r>
      <w:r w:rsidR="00206D5C" w:rsidRPr="0048372D">
        <w:rPr>
          <w:b/>
          <w:bCs/>
          <w:sz w:val="36"/>
          <w:szCs w:val="36"/>
        </w:rPr>
        <w:lastRenderedPageBreak/>
        <w:t xml:space="preserve">Kluczowe </w:t>
      </w:r>
      <w:r w:rsidRPr="0048372D">
        <w:rPr>
          <w:b/>
          <w:bCs/>
          <w:sz w:val="36"/>
          <w:szCs w:val="36"/>
        </w:rPr>
        <w:t>wyniki</w:t>
      </w:r>
      <w:r w:rsidR="00206D5C" w:rsidRPr="0048372D">
        <w:rPr>
          <w:b/>
          <w:bCs/>
          <w:sz w:val="36"/>
          <w:szCs w:val="36"/>
        </w:rPr>
        <w:t xml:space="preserve"> aKPEiK</w:t>
      </w:r>
      <w:r w:rsidR="009A6641" w:rsidRPr="0048372D">
        <w:rPr>
          <w:b/>
          <w:bCs/>
          <w:sz w:val="36"/>
          <w:szCs w:val="36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2F2F2" w:themeColor="background1" w:themeShade="F2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44"/>
        <w:gridCol w:w="2410"/>
        <w:gridCol w:w="3402"/>
      </w:tblGrid>
      <w:tr w:rsidR="00206D5C" w14:paraId="73C41404" w14:textId="77777777" w:rsidTr="002C1682">
        <w:tc>
          <w:tcPr>
            <w:tcW w:w="59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D67E0F" w14:textId="77777777" w:rsidR="00206D5C" w:rsidRPr="009C1DA5" w:rsidRDefault="00206D5C" w:rsidP="00C00D1F">
            <w:pPr>
              <w:tabs>
                <w:tab w:val="left" w:pos="3828"/>
              </w:tabs>
              <w:jc w:val="center"/>
              <w:rPr>
                <w:sz w:val="22"/>
              </w:rPr>
            </w:pPr>
            <w:r w:rsidRPr="009C1DA5">
              <w:rPr>
                <w:color w:val="7B7B7B" w:themeColor="accent3" w:themeShade="BF"/>
                <w:szCs w:val="20"/>
              </w:rPr>
              <w:t>możliwe do osiągniecia przez Polskę</w:t>
            </w:r>
            <w:r>
              <w:rPr>
                <w:color w:val="7B7B7B" w:themeColor="accent3" w:themeShade="BF"/>
                <w:szCs w:val="20"/>
              </w:rPr>
              <w:t xml:space="preserve"> w</w:t>
            </w:r>
            <w:r w:rsidRPr="009C1DA5">
              <w:rPr>
                <w:color w:val="7B7B7B" w:themeColor="accent3" w:themeShade="BF"/>
                <w:szCs w:val="20"/>
              </w:rPr>
              <w:t xml:space="preserve"> 2030 r.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AAEECEE" w14:textId="3636E33A" w:rsidR="00206D5C" w:rsidRPr="00D3312B" w:rsidRDefault="00F55B97" w:rsidP="00C00D1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20"/>
              </w:rPr>
              <w:t xml:space="preserve">cele dla PL </w:t>
            </w:r>
            <w:r w:rsidR="00206D5C">
              <w:rPr>
                <w:b/>
                <w:bCs/>
                <w:szCs w:val="20"/>
              </w:rPr>
              <w:t xml:space="preserve">wg </w:t>
            </w:r>
            <w:r w:rsidR="00206D5C" w:rsidRPr="00D3312B">
              <w:rPr>
                <w:b/>
                <w:bCs/>
                <w:szCs w:val="20"/>
              </w:rPr>
              <w:t>regulacji UE</w:t>
            </w:r>
          </w:p>
        </w:tc>
      </w:tr>
      <w:tr w:rsidR="00206D5C" w14:paraId="2280FF61" w14:textId="77777777" w:rsidTr="002C1682">
        <w:tc>
          <w:tcPr>
            <w:tcW w:w="5954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</w:tcBorders>
            <w:shd w:val="clear" w:color="auto" w:fill="auto"/>
          </w:tcPr>
          <w:p w14:paraId="4440C813" w14:textId="2416597B" w:rsidR="00206D5C" w:rsidRPr="000C6BA4" w:rsidRDefault="00206D5C" w:rsidP="00206D5C">
            <w:pPr>
              <w:tabs>
                <w:tab w:val="left" w:pos="3828"/>
              </w:tabs>
              <w:spacing w:before="60"/>
              <w:jc w:val="left"/>
              <w:rPr>
                <w:b/>
                <w:bCs/>
                <w:sz w:val="22"/>
              </w:rPr>
            </w:pPr>
            <w:r w:rsidRPr="000C6BA4">
              <w:rPr>
                <w:b/>
                <w:bCs/>
                <w:color w:val="008000"/>
                <w:sz w:val="22"/>
              </w:rPr>
              <w:t>Redukcja emisji gazów cieplarnianych</w:t>
            </w:r>
            <w:r w:rsidR="00911826" w:rsidRPr="000C6BA4">
              <w:rPr>
                <w:b/>
                <w:bCs/>
                <w:color w:val="008000"/>
                <w:sz w:val="22"/>
              </w:rPr>
              <w:t xml:space="preserve"> (GC)</w:t>
            </w:r>
          </w:p>
        </w:tc>
        <w:tc>
          <w:tcPr>
            <w:tcW w:w="3402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</w:tcPr>
          <w:p w14:paraId="04486D07" w14:textId="77777777" w:rsidR="00206D5C" w:rsidRPr="00D3312B" w:rsidRDefault="00206D5C" w:rsidP="00C00D1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98B5D23" w14:textId="77777777" w:rsidR="00206D5C" w:rsidRPr="00D3312B" w:rsidRDefault="00206D5C" w:rsidP="00C00D1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6D5C" w14:paraId="3D1B6A7D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  <w:vAlign w:val="center"/>
          </w:tcPr>
          <w:p w14:paraId="49D1E2C9" w14:textId="77777777" w:rsidR="00206D5C" w:rsidRPr="000C6BA4" w:rsidRDefault="00206D5C" w:rsidP="007753D7">
            <w:pPr>
              <w:jc w:val="right"/>
              <w:rPr>
                <w:b/>
                <w:bCs/>
                <w:color w:val="008000"/>
                <w:sz w:val="22"/>
              </w:rPr>
            </w:pPr>
            <w:r w:rsidRPr="000C6BA4">
              <w:rPr>
                <w:b/>
                <w:bCs/>
                <w:color w:val="008000"/>
                <w:sz w:val="22"/>
              </w:rPr>
              <w:t>w całej gospodarce (vs. 1990)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3F61BDA" w14:textId="198F6DF5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b/>
                <w:bCs/>
                <w:color w:val="008000"/>
                <w:sz w:val="22"/>
              </w:rPr>
              <w:t>-</w:t>
            </w:r>
            <w:r w:rsidR="001F4AF6" w:rsidRPr="000C6BA4">
              <w:rPr>
                <w:b/>
                <w:bCs/>
                <w:color w:val="008000"/>
                <w:sz w:val="22"/>
              </w:rPr>
              <w:t>50</w:t>
            </w:r>
            <w:r w:rsidR="00F70F2F">
              <w:rPr>
                <w:b/>
                <w:bCs/>
                <w:color w:val="008000"/>
                <w:sz w:val="22"/>
              </w:rPr>
              <w:t>,4</w:t>
            </w:r>
            <w:r w:rsidRPr="000C6BA4">
              <w:rPr>
                <w:b/>
                <w:bCs/>
                <w:color w:val="008000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63974413" w14:textId="77777777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>wkład do celu UE -55%</w:t>
            </w:r>
          </w:p>
        </w:tc>
      </w:tr>
      <w:tr w:rsidR="00206D5C" w14:paraId="5C33B26A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  <w:vAlign w:val="center"/>
          </w:tcPr>
          <w:p w14:paraId="5FD1123A" w14:textId="77777777" w:rsidR="00206D5C" w:rsidRPr="000C6BA4" w:rsidRDefault="00206D5C" w:rsidP="007753D7">
            <w:pPr>
              <w:jc w:val="right"/>
              <w:rPr>
                <w:b/>
                <w:bCs/>
                <w:color w:val="008000"/>
                <w:sz w:val="22"/>
              </w:rPr>
            </w:pPr>
            <w:r w:rsidRPr="000C6BA4">
              <w:rPr>
                <w:color w:val="008000"/>
                <w:sz w:val="22"/>
              </w:rPr>
              <w:t>w sektorach non-ETS (vs. 2005)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2B52C95" w14:textId="404AFBB6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008000"/>
                <w:sz w:val="22"/>
              </w:rPr>
              <w:t>-</w:t>
            </w:r>
            <w:r w:rsidR="00F55B97">
              <w:rPr>
                <w:color w:val="008000"/>
                <w:sz w:val="22"/>
              </w:rPr>
              <w:t>1</w:t>
            </w:r>
            <w:r w:rsidR="00373FDC" w:rsidRPr="000C6BA4">
              <w:rPr>
                <w:color w:val="008000"/>
                <w:sz w:val="22"/>
              </w:rPr>
              <w:t>8</w:t>
            </w:r>
            <w:r w:rsidRPr="000C6BA4">
              <w:rPr>
                <w:color w:val="008000"/>
                <w:sz w:val="22"/>
              </w:rPr>
              <w:t>,</w:t>
            </w:r>
            <w:r w:rsidR="00373FDC" w:rsidRPr="000C6BA4">
              <w:rPr>
                <w:color w:val="008000"/>
                <w:sz w:val="22"/>
              </w:rPr>
              <w:t>2</w:t>
            </w:r>
            <w:r w:rsidRPr="000C6BA4">
              <w:rPr>
                <w:color w:val="008000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B7C5773" w14:textId="61BCBFE5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>dla P</w:t>
            </w:r>
            <w:r w:rsidR="00F55B97">
              <w:rPr>
                <w:sz w:val="16"/>
                <w:szCs w:val="16"/>
              </w:rPr>
              <w:t>olski</w:t>
            </w:r>
            <w:r w:rsidRPr="00D3312B">
              <w:rPr>
                <w:sz w:val="16"/>
                <w:szCs w:val="16"/>
              </w:rPr>
              <w:t xml:space="preserve"> -17,7%</w:t>
            </w:r>
          </w:p>
        </w:tc>
      </w:tr>
      <w:tr w:rsidR="00206D5C" w14:paraId="046B428D" w14:textId="77777777" w:rsidTr="009006C9">
        <w:trPr>
          <w:trHeight w:val="26"/>
        </w:trPr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  <w:vAlign w:val="center"/>
          </w:tcPr>
          <w:p w14:paraId="46506BF7" w14:textId="2A3A093F" w:rsidR="00206D5C" w:rsidRPr="000C6BA4" w:rsidRDefault="00206D5C" w:rsidP="007753D7">
            <w:pPr>
              <w:jc w:val="right"/>
              <w:rPr>
                <w:b/>
                <w:bCs/>
                <w:color w:val="008000"/>
                <w:sz w:val="22"/>
              </w:rPr>
            </w:pPr>
            <w:r w:rsidRPr="000C6BA4">
              <w:rPr>
                <w:color w:val="008000"/>
                <w:sz w:val="22"/>
              </w:rPr>
              <w:t>w sektorach ETS</w:t>
            </w:r>
            <w:r w:rsidR="00E82602" w:rsidRPr="000C6BA4">
              <w:rPr>
                <w:color w:val="008000"/>
                <w:sz w:val="22"/>
              </w:rPr>
              <w:t xml:space="preserve"> </w:t>
            </w:r>
            <w:r w:rsidRPr="000C6BA4">
              <w:rPr>
                <w:color w:val="008000"/>
                <w:sz w:val="22"/>
              </w:rPr>
              <w:t>(vs. 2005)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4ACC4F" w14:textId="40E27EBA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008000"/>
                <w:sz w:val="22"/>
              </w:rPr>
              <w:t>-</w:t>
            </w:r>
            <w:r w:rsidR="00373FDC" w:rsidRPr="000C6BA4">
              <w:rPr>
                <w:color w:val="008000"/>
                <w:sz w:val="22"/>
              </w:rPr>
              <w:t>49</w:t>
            </w:r>
            <w:r w:rsidRPr="000C6BA4">
              <w:rPr>
                <w:color w:val="008000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E8CA38D" w14:textId="77777777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>wkład do celu UE -6</w:t>
            </w:r>
            <w:r>
              <w:rPr>
                <w:sz w:val="16"/>
                <w:szCs w:val="16"/>
              </w:rPr>
              <w:t>2</w:t>
            </w:r>
            <w:r w:rsidRPr="00D3312B">
              <w:rPr>
                <w:sz w:val="16"/>
                <w:szCs w:val="16"/>
              </w:rPr>
              <w:t>%</w:t>
            </w:r>
          </w:p>
        </w:tc>
      </w:tr>
      <w:tr w:rsidR="00206D5C" w14:paraId="5935B2F0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21E4C509" w14:textId="34A70E4D" w:rsidR="00206D5C" w:rsidRPr="000C6BA4" w:rsidRDefault="00697B0C" w:rsidP="007753D7">
            <w:pPr>
              <w:jc w:val="right"/>
              <w:rPr>
                <w:b/>
                <w:bCs/>
                <w:color w:val="008000"/>
                <w:sz w:val="22"/>
              </w:rPr>
            </w:pPr>
            <w:r>
              <w:rPr>
                <w:color w:val="008000"/>
                <w:sz w:val="22"/>
              </w:rPr>
              <w:t>pochłanianie przez</w:t>
            </w:r>
            <w:r w:rsidR="00206D5C" w:rsidRPr="000C6BA4">
              <w:rPr>
                <w:color w:val="008000"/>
                <w:sz w:val="22"/>
              </w:rPr>
              <w:t xml:space="preserve"> LULUCF</w:t>
            </w:r>
          </w:p>
        </w:tc>
        <w:tc>
          <w:tcPr>
            <w:tcW w:w="2410" w:type="dxa"/>
            <w:tcBorders>
              <w:top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6067AB61" w14:textId="275258E1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008000"/>
                <w:sz w:val="22"/>
              </w:rPr>
              <w:t>-</w:t>
            </w:r>
            <w:r w:rsidR="00373FDC" w:rsidRPr="000C6BA4">
              <w:rPr>
                <w:color w:val="008000"/>
                <w:sz w:val="22"/>
              </w:rPr>
              <w:t>42</w:t>
            </w:r>
            <w:r w:rsidRPr="000C6BA4">
              <w:rPr>
                <w:color w:val="008000"/>
                <w:sz w:val="22"/>
              </w:rPr>
              <w:t>,</w:t>
            </w:r>
            <w:r w:rsidR="00373FDC" w:rsidRPr="000C6BA4">
              <w:rPr>
                <w:color w:val="008000"/>
                <w:sz w:val="22"/>
              </w:rPr>
              <w:t>1</w:t>
            </w:r>
            <w:r w:rsidRPr="000C6BA4">
              <w:rPr>
                <w:color w:val="008000"/>
                <w:sz w:val="22"/>
              </w:rPr>
              <w:t xml:space="preserve"> mln 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426A286" w14:textId="46EF144D" w:rsidR="00206D5C" w:rsidRPr="009C1DA5" w:rsidRDefault="00206D5C" w:rsidP="009006C9">
            <w:pPr>
              <w:jc w:val="center"/>
              <w:rPr>
                <w:sz w:val="16"/>
                <w:szCs w:val="16"/>
              </w:rPr>
            </w:pPr>
            <w:r w:rsidRPr="009C1DA5">
              <w:rPr>
                <w:sz w:val="16"/>
                <w:szCs w:val="16"/>
              </w:rPr>
              <w:t>dla P</w:t>
            </w:r>
            <w:r w:rsidR="007753D7">
              <w:rPr>
                <w:sz w:val="16"/>
                <w:szCs w:val="16"/>
              </w:rPr>
              <w:t>olski –</w:t>
            </w:r>
            <w:r w:rsidRPr="009C1DA5">
              <w:rPr>
                <w:sz w:val="16"/>
                <w:szCs w:val="16"/>
              </w:rPr>
              <w:t xml:space="preserve"> 38,098 mln t</w:t>
            </w:r>
          </w:p>
        </w:tc>
      </w:tr>
      <w:tr w:rsidR="00206D5C" w:rsidRPr="0090095D" w14:paraId="6F1B1BE1" w14:textId="77777777" w:rsidTr="009006C9">
        <w:tc>
          <w:tcPr>
            <w:tcW w:w="354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7C1E8D3B" w14:textId="77777777" w:rsidR="00206D5C" w:rsidRPr="00206D5C" w:rsidRDefault="00206D5C" w:rsidP="00C00D1F">
            <w:pPr>
              <w:jc w:val="left"/>
              <w:rPr>
                <w:b/>
                <w:bCs/>
                <w:color w:val="70AD47" w:themeColor="accent6"/>
                <w:sz w:val="6"/>
                <w:szCs w:val="6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3B1D0DCA" w14:textId="77777777" w:rsidR="00206D5C" w:rsidRPr="00206D5C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64A6D3E0" w14:textId="77777777" w:rsidR="00206D5C" w:rsidRPr="00206D5C" w:rsidRDefault="00206D5C" w:rsidP="009006C9">
            <w:pPr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206D5C" w14:paraId="09781EF7" w14:textId="77777777" w:rsidTr="009006C9">
        <w:tc>
          <w:tcPr>
            <w:tcW w:w="5954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</w:tcBorders>
            <w:shd w:val="clear" w:color="auto" w:fill="auto"/>
          </w:tcPr>
          <w:p w14:paraId="7E0968F7" w14:textId="36D99EFA" w:rsidR="00206D5C" w:rsidRPr="000C6BA4" w:rsidRDefault="00206D5C" w:rsidP="00206D5C">
            <w:pPr>
              <w:tabs>
                <w:tab w:val="left" w:pos="3828"/>
              </w:tabs>
              <w:spacing w:before="60"/>
              <w:jc w:val="left"/>
              <w:rPr>
                <w:b/>
                <w:bCs/>
                <w:sz w:val="22"/>
              </w:rPr>
            </w:pPr>
            <w:r w:rsidRPr="000C6BA4">
              <w:rPr>
                <w:b/>
                <w:bCs/>
                <w:color w:val="70AD47" w:themeColor="accent6"/>
                <w:sz w:val="22"/>
              </w:rPr>
              <w:t>Odnawialne źródła energii</w:t>
            </w:r>
            <w:r w:rsidR="00911826" w:rsidRPr="000C6BA4">
              <w:rPr>
                <w:b/>
                <w:bCs/>
                <w:color w:val="70AD47" w:themeColor="accent6"/>
                <w:sz w:val="22"/>
              </w:rPr>
              <w:t xml:space="preserve"> (OZE)</w:t>
            </w:r>
          </w:p>
        </w:tc>
        <w:tc>
          <w:tcPr>
            <w:tcW w:w="3402" w:type="dxa"/>
            <w:tcBorders>
              <w:top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A0CD107" w14:textId="77777777" w:rsidR="00206D5C" w:rsidRPr="00D3312B" w:rsidRDefault="00206D5C" w:rsidP="009006C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8BBD8C6" w14:textId="77777777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</w:p>
        </w:tc>
      </w:tr>
      <w:tr w:rsidR="00206D5C" w14:paraId="2DD96FFF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  <w:vAlign w:val="center"/>
          </w:tcPr>
          <w:p w14:paraId="6048A6F2" w14:textId="77777777" w:rsidR="00206D5C" w:rsidRPr="000C6BA4" w:rsidRDefault="00206D5C" w:rsidP="007753D7">
            <w:pPr>
              <w:jc w:val="right"/>
              <w:rPr>
                <w:b/>
                <w:bCs/>
                <w:color w:val="70AD47" w:themeColor="accent6"/>
                <w:sz w:val="22"/>
              </w:rPr>
            </w:pPr>
            <w:r w:rsidRPr="000C6BA4">
              <w:rPr>
                <w:b/>
                <w:bCs/>
                <w:color w:val="70AD47" w:themeColor="accent6"/>
                <w:sz w:val="22"/>
              </w:rPr>
              <w:t>w finalnym zużyciu energii brutto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E397B1D" w14:textId="0276A991" w:rsidR="00206D5C" w:rsidRPr="000C6BA4" w:rsidRDefault="00373FD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b/>
                <w:bCs/>
                <w:color w:val="70AD47" w:themeColor="accent6"/>
                <w:sz w:val="22"/>
              </w:rPr>
              <w:t>32</w:t>
            </w:r>
            <w:r w:rsidR="00206D5C" w:rsidRPr="000C6BA4">
              <w:rPr>
                <w:b/>
                <w:bCs/>
                <w:color w:val="70AD47" w:themeColor="accent6"/>
                <w:sz w:val="22"/>
              </w:rPr>
              <w:t>,</w:t>
            </w:r>
            <w:r w:rsidRPr="000C6BA4">
              <w:rPr>
                <w:b/>
                <w:bCs/>
                <w:color w:val="70AD47" w:themeColor="accent6"/>
                <w:sz w:val="22"/>
              </w:rPr>
              <w:t>6</w:t>
            </w:r>
            <w:r w:rsidR="00206D5C" w:rsidRPr="000C6BA4">
              <w:rPr>
                <w:b/>
                <w:bCs/>
                <w:color w:val="70AD47" w:themeColor="accent6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5E34E246" w14:textId="07C12C4F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>wg</w:t>
            </w:r>
            <w:r w:rsidR="009006C9">
              <w:rPr>
                <w:sz w:val="16"/>
                <w:szCs w:val="16"/>
              </w:rPr>
              <w:t xml:space="preserve"> Impact Assessment do projektu dyrektywy REDIII</w:t>
            </w:r>
            <w:r w:rsidRPr="00D3312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dla P</w:t>
            </w:r>
            <w:r w:rsidR="007753D7">
              <w:rPr>
                <w:sz w:val="16"/>
                <w:szCs w:val="16"/>
              </w:rPr>
              <w:t>olski</w:t>
            </w:r>
            <w:r w:rsidRPr="00D3312B">
              <w:rPr>
                <w:sz w:val="16"/>
                <w:szCs w:val="16"/>
              </w:rPr>
              <w:t xml:space="preserve"> 31</w:t>
            </w:r>
            <w:r w:rsidR="009006C9">
              <w:rPr>
                <w:sz w:val="16"/>
                <w:szCs w:val="16"/>
              </w:rPr>
              <w:t>-32</w:t>
            </w:r>
            <w:r w:rsidRPr="00D3312B">
              <w:rPr>
                <w:sz w:val="16"/>
                <w:szCs w:val="16"/>
              </w:rPr>
              <w:t>%</w:t>
            </w:r>
          </w:p>
        </w:tc>
      </w:tr>
      <w:tr w:rsidR="00206D5C" w14:paraId="5DDE3DC1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</w:tcPr>
          <w:p w14:paraId="09AA57F1" w14:textId="77777777" w:rsidR="00206D5C" w:rsidRPr="000C6BA4" w:rsidRDefault="00206D5C" w:rsidP="00C00D1F">
            <w:pPr>
              <w:jc w:val="right"/>
              <w:rPr>
                <w:color w:val="70AD47" w:themeColor="accent6"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w elektroenergetyce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6FC64E8" w14:textId="4B7855A6" w:rsidR="00206D5C" w:rsidRPr="000C6BA4" w:rsidRDefault="00373FD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56,1</w:t>
            </w:r>
            <w:r w:rsidR="00206D5C" w:rsidRPr="000C6BA4">
              <w:rPr>
                <w:color w:val="70AD47" w:themeColor="accent6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BB8067F" w14:textId="77777777" w:rsidR="00206D5C" w:rsidRPr="009C1DA5" w:rsidRDefault="00206D5C" w:rsidP="009006C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1DA5">
              <w:rPr>
                <w:i/>
                <w:iCs/>
                <w:sz w:val="16"/>
                <w:szCs w:val="16"/>
              </w:rPr>
              <w:t>brak zobowiązań</w:t>
            </w:r>
          </w:p>
        </w:tc>
      </w:tr>
      <w:tr w:rsidR="00206D5C" w14:paraId="5FC796BC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uto"/>
          </w:tcPr>
          <w:p w14:paraId="31F40CA0" w14:textId="77777777" w:rsidR="00206D5C" w:rsidRPr="000C6BA4" w:rsidRDefault="00206D5C" w:rsidP="00C00D1F">
            <w:pPr>
              <w:jc w:val="right"/>
              <w:rPr>
                <w:b/>
                <w:bCs/>
                <w:color w:val="70AD47" w:themeColor="accent6"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w ciepłownictwie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A952519" w14:textId="70A0805A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3</w:t>
            </w:r>
            <w:r w:rsidR="00373FDC" w:rsidRPr="000C6BA4">
              <w:rPr>
                <w:color w:val="70AD47" w:themeColor="accent6"/>
                <w:sz w:val="22"/>
              </w:rPr>
              <w:t>5</w:t>
            </w:r>
            <w:r w:rsidRPr="000C6BA4">
              <w:rPr>
                <w:color w:val="70AD47" w:themeColor="accent6"/>
                <w:sz w:val="22"/>
              </w:rPr>
              <w:t>,</w:t>
            </w:r>
            <w:r w:rsidR="00373FDC" w:rsidRPr="000C6BA4">
              <w:rPr>
                <w:color w:val="70AD47" w:themeColor="accent6"/>
                <w:sz w:val="22"/>
              </w:rPr>
              <w:t>4</w:t>
            </w:r>
            <w:r w:rsidRPr="000C6BA4">
              <w:rPr>
                <w:color w:val="70AD47" w:themeColor="accent6"/>
                <w:sz w:val="22"/>
              </w:rPr>
              <w:t>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6BD1B28" w14:textId="77777777" w:rsidR="00206D5C" w:rsidRPr="00D3312B" w:rsidRDefault="00206D5C" w:rsidP="009006C9">
            <w:pPr>
              <w:jc w:val="center"/>
              <w:rPr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>przyrost o 0,8–1,1 pp. r/r</w:t>
            </w:r>
          </w:p>
        </w:tc>
      </w:tr>
      <w:tr w:rsidR="00206D5C" w14:paraId="6A906856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06EE95E6" w14:textId="77777777" w:rsidR="00206D5C" w:rsidRPr="000C6BA4" w:rsidRDefault="00206D5C" w:rsidP="00C00D1F">
            <w:pPr>
              <w:jc w:val="right"/>
              <w:rPr>
                <w:b/>
                <w:bCs/>
                <w:color w:val="70AD47" w:themeColor="accent6"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w transporcie</w:t>
            </w:r>
          </w:p>
        </w:tc>
        <w:tc>
          <w:tcPr>
            <w:tcW w:w="2410" w:type="dxa"/>
            <w:tcBorders>
              <w:top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09F945BD" w14:textId="77777777" w:rsidR="00206D5C" w:rsidRPr="000C6BA4" w:rsidRDefault="00206D5C" w:rsidP="00C00D1F">
            <w:pPr>
              <w:tabs>
                <w:tab w:val="left" w:pos="3828"/>
              </w:tabs>
              <w:jc w:val="center"/>
              <w:rPr>
                <w:b/>
                <w:bCs/>
                <w:sz w:val="22"/>
              </w:rPr>
            </w:pPr>
            <w:r w:rsidRPr="000C6BA4">
              <w:rPr>
                <w:color w:val="70AD47" w:themeColor="accent6"/>
                <w:sz w:val="22"/>
              </w:rPr>
              <w:t>17,7%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3AF52B71" w14:textId="2EC82A9E" w:rsidR="00206D5C" w:rsidRPr="00D3312B" w:rsidRDefault="00206D5C" w:rsidP="009006C9">
            <w:pPr>
              <w:jc w:val="center"/>
              <w:rPr>
                <w:b/>
                <w:bCs/>
                <w:sz w:val="16"/>
                <w:szCs w:val="16"/>
              </w:rPr>
            </w:pPr>
            <w:r w:rsidRPr="00D3312B">
              <w:rPr>
                <w:sz w:val="16"/>
                <w:szCs w:val="16"/>
              </w:rPr>
              <w:t xml:space="preserve">29% </w:t>
            </w:r>
            <w:r w:rsidR="009006C9">
              <w:rPr>
                <w:sz w:val="16"/>
                <w:szCs w:val="16"/>
              </w:rPr>
              <w:t>(</w:t>
            </w:r>
            <w:r w:rsidRPr="00D3312B">
              <w:rPr>
                <w:sz w:val="16"/>
                <w:szCs w:val="16"/>
              </w:rPr>
              <w:t>lub 14,5% obniżenia emisji GC</w:t>
            </w:r>
            <w:r w:rsidR="009006C9">
              <w:rPr>
                <w:sz w:val="16"/>
                <w:szCs w:val="16"/>
              </w:rPr>
              <w:t>)</w:t>
            </w:r>
          </w:p>
        </w:tc>
      </w:tr>
      <w:tr w:rsidR="00206D5C" w14:paraId="304AE80E" w14:textId="77777777" w:rsidTr="009006C9">
        <w:trPr>
          <w:trHeight w:val="71"/>
        </w:trPr>
        <w:tc>
          <w:tcPr>
            <w:tcW w:w="354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40FFA6B9" w14:textId="77777777" w:rsidR="00206D5C" w:rsidRPr="00206D5C" w:rsidRDefault="00206D5C" w:rsidP="00206D5C">
            <w:pPr>
              <w:rPr>
                <w:sz w:val="6"/>
                <w:szCs w:val="6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14:paraId="2AABEE3C" w14:textId="77777777" w:rsidR="00206D5C" w:rsidRPr="00206D5C" w:rsidRDefault="00206D5C" w:rsidP="00206D5C">
            <w:pPr>
              <w:rPr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20DF4446" w14:textId="77777777" w:rsidR="00206D5C" w:rsidRPr="00206D5C" w:rsidRDefault="00206D5C" w:rsidP="009006C9">
            <w:pPr>
              <w:jc w:val="center"/>
              <w:rPr>
                <w:sz w:val="6"/>
                <w:szCs w:val="6"/>
              </w:rPr>
            </w:pPr>
          </w:p>
        </w:tc>
      </w:tr>
      <w:tr w:rsidR="00206D5C" w14:paraId="60361CA5" w14:textId="77777777" w:rsidTr="009006C9">
        <w:trPr>
          <w:trHeight w:val="71"/>
        </w:trPr>
        <w:tc>
          <w:tcPr>
            <w:tcW w:w="5954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</w:tcBorders>
            <w:shd w:val="clear" w:color="auto" w:fill="auto"/>
          </w:tcPr>
          <w:p w14:paraId="44B52485" w14:textId="77777777" w:rsidR="00206D5C" w:rsidRPr="00C740E9" w:rsidRDefault="00206D5C" w:rsidP="00206D5C">
            <w:pPr>
              <w:tabs>
                <w:tab w:val="left" w:pos="690"/>
              </w:tabs>
              <w:spacing w:before="60"/>
              <w:rPr>
                <w:b/>
                <w:bCs/>
                <w:sz w:val="28"/>
                <w:szCs w:val="28"/>
              </w:rPr>
            </w:pPr>
            <w:r w:rsidRPr="00C740E9">
              <w:rPr>
                <w:b/>
                <w:bCs/>
                <w:color w:val="4472C4" w:themeColor="accent1"/>
                <w:sz w:val="28"/>
                <w:szCs w:val="28"/>
              </w:rPr>
              <w:t>Efektywność energetycz</w:t>
            </w:r>
            <w:r>
              <w:rPr>
                <w:b/>
                <w:bCs/>
                <w:color w:val="4472C4" w:themeColor="accent1"/>
                <w:sz w:val="28"/>
                <w:szCs w:val="28"/>
              </w:rPr>
              <w:t>na</w:t>
            </w:r>
          </w:p>
        </w:tc>
        <w:tc>
          <w:tcPr>
            <w:tcW w:w="3402" w:type="dxa"/>
            <w:tcBorders>
              <w:top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446EE6F" w14:textId="77777777" w:rsidR="00206D5C" w:rsidRPr="00D3312B" w:rsidRDefault="00206D5C" w:rsidP="009006C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6D5C" w14:paraId="6C45D0C3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auto"/>
          </w:tcPr>
          <w:p w14:paraId="16F5DDC1" w14:textId="77777777" w:rsidR="00206D5C" w:rsidRPr="00C5017A" w:rsidRDefault="00206D5C" w:rsidP="00C00D1F">
            <w:pPr>
              <w:jc w:val="right"/>
              <w:rPr>
                <w:color w:val="4472C4" w:themeColor="accent1"/>
                <w:szCs w:val="20"/>
              </w:rPr>
            </w:pPr>
            <w:r w:rsidRPr="00C5017A">
              <w:rPr>
                <w:color w:val="4472C4" w:themeColor="accent1"/>
                <w:szCs w:val="20"/>
              </w:rPr>
              <w:t>zużycie energii pierwotnej</w:t>
            </w:r>
          </w:p>
          <w:p w14:paraId="7148F998" w14:textId="77777777" w:rsidR="00206D5C" w:rsidRPr="00C5017A" w:rsidRDefault="00206D5C" w:rsidP="00C00D1F">
            <w:pPr>
              <w:jc w:val="right"/>
              <w:rPr>
                <w:b/>
                <w:bCs/>
                <w:color w:val="4472C4" w:themeColor="accent1"/>
                <w:szCs w:val="20"/>
              </w:rPr>
            </w:pPr>
            <w:r w:rsidRPr="00C5017A">
              <w:rPr>
                <w:i/>
                <w:iCs/>
                <w:color w:val="4472C4" w:themeColor="accent1"/>
                <w:szCs w:val="20"/>
              </w:rPr>
              <w:t>redukcja vs. prognozy PRIMES2020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67900" w14:textId="2C02A2B2" w:rsidR="0032013E" w:rsidRPr="0032013E" w:rsidRDefault="00206D5C" w:rsidP="0032013E">
            <w:pPr>
              <w:jc w:val="center"/>
              <w:rPr>
                <w:b/>
                <w:bCs/>
                <w:color w:val="4472C4" w:themeColor="accent1"/>
                <w:szCs w:val="20"/>
              </w:rPr>
            </w:pPr>
            <w:r w:rsidRPr="0032013E">
              <w:rPr>
                <w:b/>
                <w:bCs/>
                <w:color w:val="4472C4" w:themeColor="accent1"/>
                <w:szCs w:val="20"/>
              </w:rPr>
              <w:t>–</w:t>
            </w:r>
            <w:r w:rsidR="00C5017A" w:rsidRPr="0032013E">
              <w:rPr>
                <w:b/>
                <w:bCs/>
                <w:color w:val="4472C4" w:themeColor="accent1"/>
                <w:szCs w:val="20"/>
              </w:rPr>
              <w:t>13</w:t>
            </w:r>
            <w:r w:rsidRPr="0032013E">
              <w:rPr>
                <w:b/>
                <w:bCs/>
                <w:color w:val="4472C4" w:themeColor="accent1"/>
                <w:szCs w:val="20"/>
              </w:rPr>
              <w:t>,</w:t>
            </w:r>
            <w:r w:rsidR="00C5017A" w:rsidRPr="0032013E">
              <w:rPr>
                <w:b/>
                <w:bCs/>
                <w:color w:val="4472C4" w:themeColor="accent1"/>
                <w:szCs w:val="20"/>
              </w:rPr>
              <w:t>6</w:t>
            </w:r>
            <w:r w:rsidRPr="0032013E">
              <w:rPr>
                <w:b/>
                <w:bCs/>
                <w:color w:val="4472C4" w:themeColor="accent1"/>
                <w:szCs w:val="20"/>
              </w:rPr>
              <w:t>%</w:t>
            </w:r>
          </w:p>
          <w:p w14:paraId="5FE38BB0" w14:textId="0272B7EC" w:rsidR="00206D5C" w:rsidRPr="00C5017A" w:rsidRDefault="0032013E" w:rsidP="0032013E">
            <w:pPr>
              <w:jc w:val="center"/>
              <w:rPr>
                <w:color w:val="4472C4" w:themeColor="accent1"/>
                <w:szCs w:val="20"/>
              </w:rPr>
            </w:pPr>
            <w:r w:rsidRPr="00C5017A">
              <w:rPr>
                <w:i/>
                <w:iCs/>
                <w:color w:val="4472C4" w:themeColor="accent1"/>
                <w:szCs w:val="20"/>
              </w:rPr>
              <w:t xml:space="preserve">przy czym </w:t>
            </w:r>
            <w:r>
              <w:rPr>
                <w:i/>
                <w:iCs/>
                <w:color w:val="4472C4" w:themeColor="accent1"/>
                <w:szCs w:val="20"/>
              </w:rPr>
              <w:t>Polska będzie dążyć do 14,4%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3772BC73" w14:textId="596A941E" w:rsidR="00206D5C" w:rsidRPr="009C1DA5" w:rsidRDefault="00206D5C" w:rsidP="009006C9">
            <w:pPr>
              <w:jc w:val="center"/>
              <w:rPr>
                <w:sz w:val="16"/>
                <w:szCs w:val="16"/>
              </w:rPr>
            </w:pPr>
            <w:r w:rsidRPr="009C1DA5">
              <w:rPr>
                <w:sz w:val="16"/>
                <w:szCs w:val="16"/>
              </w:rPr>
              <w:t>dla P</w:t>
            </w:r>
            <w:r w:rsidR="0017752E">
              <w:rPr>
                <w:sz w:val="16"/>
                <w:szCs w:val="16"/>
              </w:rPr>
              <w:t>olski</w:t>
            </w:r>
            <w:r w:rsidRPr="009C1DA5">
              <w:rPr>
                <w:sz w:val="16"/>
                <w:szCs w:val="16"/>
              </w:rPr>
              <w:t xml:space="preserve"> wg formuły z dyrektywy EED:</w:t>
            </w:r>
          </w:p>
          <w:p w14:paraId="47B455A1" w14:textId="5527367B" w:rsidR="00206D5C" w:rsidRPr="009C1DA5" w:rsidRDefault="00206D5C" w:rsidP="009006C9">
            <w:pPr>
              <w:jc w:val="center"/>
              <w:rPr>
                <w:sz w:val="16"/>
                <w:szCs w:val="16"/>
              </w:rPr>
            </w:pPr>
            <w:r w:rsidRPr="009C1DA5">
              <w:rPr>
                <w:sz w:val="16"/>
                <w:szCs w:val="16"/>
              </w:rPr>
              <w:t xml:space="preserve">79,9 Mtoe,  </w:t>
            </w:r>
            <w:r w:rsidR="000E11E6">
              <w:rPr>
                <w:sz w:val="16"/>
                <w:szCs w:val="16"/>
              </w:rPr>
              <w:t>–</w:t>
            </w:r>
            <w:r w:rsidRPr="009C1DA5">
              <w:rPr>
                <w:sz w:val="16"/>
                <w:szCs w:val="16"/>
              </w:rPr>
              <w:t>14,4% vs. PRIMES 2020</w:t>
            </w:r>
          </w:p>
        </w:tc>
      </w:tr>
      <w:tr w:rsidR="00206D5C" w14:paraId="47648616" w14:textId="77777777" w:rsidTr="009006C9">
        <w:tc>
          <w:tcPr>
            <w:tcW w:w="3544" w:type="dxa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4D66A96C" w14:textId="77777777" w:rsidR="00206D5C" w:rsidRPr="00C5017A" w:rsidRDefault="00206D5C" w:rsidP="00C00D1F">
            <w:pPr>
              <w:jc w:val="right"/>
              <w:rPr>
                <w:color w:val="4472C4" w:themeColor="accent1"/>
                <w:szCs w:val="20"/>
              </w:rPr>
            </w:pPr>
            <w:r w:rsidRPr="00C5017A">
              <w:rPr>
                <w:color w:val="4472C4" w:themeColor="accent1"/>
                <w:szCs w:val="20"/>
              </w:rPr>
              <w:t>finalne zużycie energii</w:t>
            </w:r>
          </w:p>
          <w:p w14:paraId="767E7351" w14:textId="77777777" w:rsidR="00206D5C" w:rsidRPr="00C5017A" w:rsidRDefault="00206D5C" w:rsidP="00C00D1F">
            <w:pPr>
              <w:jc w:val="right"/>
              <w:rPr>
                <w:color w:val="4472C4" w:themeColor="accent1"/>
                <w:szCs w:val="20"/>
              </w:rPr>
            </w:pPr>
            <w:r w:rsidRPr="00C5017A">
              <w:rPr>
                <w:i/>
                <w:iCs/>
                <w:color w:val="4472C4" w:themeColor="accent1"/>
                <w:szCs w:val="20"/>
              </w:rPr>
              <w:t>redukcja vs. prognozy PRIMES2020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</w:tcPr>
          <w:p w14:paraId="1013CE1E" w14:textId="34F2F4AC" w:rsidR="0032013E" w:rsidRPr="0032013E" w:rsidRDefault="0032013E" w:rsidP="0032013E">
            <w:pPr>
              <w:jc w:val="center"/>
              <w:rPr>
                <w:b/>
                <w:bCs/>
                <w:color w:val="4472C4" w:themeColor="accent1"/>
                <w:szCs w:val="20"/>
              </w:rPr>
            </w:pPr>
            <w:r w:rsidRPr="0032013E">
              <w:rPr>
                <w:b/>
                <w:bCs/>
                <w:color w:val="4472C4" w:themeColor="accent1"/>
                <w:szCs w:val="20"/>
              </w:rPr>
              <w:t>–</w:t>
            </w:r>
            <w:r>
              <w:rPr>
                <w:b/>
                <w:bCs/>
                <w:color w:val="4472C4" w:themeColor="accent1"/>
                <w:szCs w:val="20"/>
              </w:rPr>
              <w:t>4,6</w:t>
            </w:r>
            <w:r w:rsidRPr="0032013E">
              <w:rPr>
                <w:b/>
                <w:bCs/>
                <w:color w:val="4472C4" w:themeColor="accent1"/>
                <w:szCs w:val="20"/>
              </w:rPr>
              <w:t>%</w:t>
            </w:r>
          </w:p>
          <w:p w14:paraId="5CCAF523" w14:textId="09EABA31" w:rsidR="00206D5C" w:rsidRPr="00C5017A" w:rsidRDefault="0032013E" w:rsidP="0032013E">
            <w:pPr>
              <w:tabs>
                <w:tab w:val="left" w:pos="3828"/>
              </w:tabs>
              <w:jc w:val="center"/>
              <w:rPr>
                <w:color w:val="4472C4" w:themeColor="accent1"/>
                <w:szCs w:val="20"/>
              </w:rPr>
            </w:pPr>
            <w:r w:rsidRPr="00C5017A">
              <w:rPr>
                <w:i/>
                <w:iCs/>
                <w:color w:val="4472C4" w:themeColor="accent1"/>
                <w:szCs w:val="20"/>
              </w:rPr>
              <w:t xml:space="preserve">przy czym </w:t>
            </w:r>
            <w:r>
              <w:rPr>
                <w:i/>
                <w:iCs/>
                <w:color w:val="4472C4" w:themeColor="accent1"/>
                <w:szCs w:val="20"/>
              </w:rPr>
              <w:t>Polska będzie dążyć do 12,8%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12B283D" w14:textId="22A7E1A2" w:rsidR="00206D5C" w:rsidRPr="009C1DA5" w:rsidRDefault="00206D5C" w:rsidP="009006C9">
            <w:pPr>
              <w:jc w:val="center"/>
              <w:rPr>
                <w:sz w:val="16"/>
                <w:szCs w:val="16"/>
              </w:rPr>
            </w:pPr>
            <w:r w:rsidRPr="009C1DA5">
              <w:rPr>
                <w:sz w:val="16"/>
                <w:szCs w:val="16"/>
              </w:rPr>
              <w:t>dla P</w:t>
            </w:r>
            <w:r w:rsidR="0017752E">
              <w:rPr>
                <w:sz w:val="16"/>
                <w:szCs w:val="16"/>
              </w:rPr>
              <w:t>olski</w:t>
            </w:r>
            <w:r w:rsidRPr="009C1DA5">
              <w:rPr>
                <w:sz w:val="16"/>
                <w:szCs w:val="16"/>
              </w:rPr>
              <w:t xml:space="preserve"> wg formuły z dyrektywy EED:</w:t>
            </w:r>
          </w:p>
          <w:p w14:paraId="1FB394EA" w14:textId="320E6BD2" w:rsidR="00206D5C" w:rsidRPr="009C1DA5" w:rsidRDefault="00206D5C" w:rsidP="009006C9">
            <w:pPr>
              <w:jc w:val="center"/>
              <w:rPr>
                <w:b/>
                <w:bCs/>
                <w:sz w:val="16"/>
                <w:szCs w:val="16"/>
              </w:rPr>
            </w:pPr>
            <w:r w:rsidRPr="009C1DA5">
              <w:rPr>
                <w:sz w:val="16"/>
                <w:szCs w:val="16"/>
              </w:rPr>
              <w:t xml:space="preserve">58,5 Mtoe,  </w:t>
            </w:r>
            <w:r w:rsidR="000E11E6">
              <w:rPr>
                <w:sz w:val="16"/>
                <w:szCs w:val="16"/>
              </w:rPr>
              <w:t>–</w:t>
            </w:r>
            <w:r w:rsidRPr="009C1DA5">
              <w:rPr>
                <w:sz w:val="16"/>
                <w:szCs w:val="16"/>
              </w:rPr>
              <w:t>12,8% vs. PRIMES 2020</w:t>
            </w:r>
          </w:p>
        </w:tc>
      </w:tr>
    </w:tbl>
    <w:p w14:paraId="64427D0A" w14:textId="77777777" w:rsidR="00206D5C" w:rsidRDefault="00206D5C" w:rsidP="00E4780F"/>
    <w:p w14:paraId="308FFDE0" w14:textId="77777777" w:rsidR="00666FCD" w:rsidRDefault="00666FCD" w:rsidP="00666FCD">
      <w:pPr>
        <w:jc w:val="left"/>
        <w:rPr>
          <w:sz w:val="22"/>
          <w:szCs w:val="24"/>
        </w:rPr>
      </w:pPr>
    </w:p>
    <w:p w14:paraId="468E8F0D" w14:textId="77777777" w:rsidR="00666FCD" w:rsidRDefault="00666FCD" w:rsidP="00666FCD">
      <w:pPr>
        <w:jc w:val="left"/>
        <w:rPr>
          <w:sz w:val="22"/>
          <w:szCs w:val="24"/>
        </w:rPr>
      </w:pPr>
    </w:p>
    <w:p w14:paraId="746887D9" w14:textId="77777777" w:rsidR="0032013E" w:rsidRDefault="0032013E" w:rsidP="00666FCD">
      <w:pPr>
        <w:jc w:val="left"/>
        <w:rPr>
          <w:sz w:val="22"/>
          <w:szCs w:val="24"/>
        </w:rPr>
        <w:sectPr w:rsidR="0032013E" w:rsidSect="00666FCD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text" w:horzAnchor="margin" w:tblpXSpec="right" w:tblpY="3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5"/>
        <w:gridCol w:w="3131"/>
        <w:gridCol w:w="1614"/>
      </w:tblGrid>
      <w:tr w:rsidR="003E72D1" w14:paraId="5688C8AE" w14:textId="77777777" w:rsidTr="003E72D1">
        <w:trPr>
          <w:trHeight w:val="1414"/>
        </w:trPr>
        <w:tc>
          <w:tcPr>
            <w:tcW w:w="2965" w:type="dxa"/>
            <w:tcBorders>
              <w:right w:val="dotted" w:sz="12" w:space="0" w:color="FFC000" w:themeColor="accent4"/>
            </w:tcBorders>
          </w:tcPr>
          <w:p w14:paraId="25BC4007" w14:textId="6296CAF3" w:rsidR="003E72D1" w:rsidRPr="003E72D1" w:rsidRDefault="003E72D1" w:rsidP="003E72D1">
            <w:pPr>
              <w:jc w:val="center"/>
              <w:rPr>
                <w:sz w:val="22"/>
                <w:szCs w:val="24"/>
              </w:rPr>
            </w:pPr>
            <w:r w:rsidRPr="003E72D1">
              <w:rPr>
                <w:sz w:val="22"/>
                <w:szCs w:val="24"/>
              </w:rPr>
              <w:t xml:space="preserve">Realizacja scenariusza WAM </w:t>
            </w:r>
            <w:r w:rsidR="005B437E">
              <w:rPr>
                <w:sz w:val="22"/>
                <w:szCs w:val="24"/>
              </w:rPr>
              <w:t>to</w:t>
            </w:r>
            <w:r w:rsidRPr="003E72D1">
              <w:rPr>
                <w:b/>
                <w:bCs/>
                <w:sz w:val="22"/>
                <w:szCs w:val="24"/>
              </w:rPr>
              <w:t> inwestycj</w:t>
            </w:r>
            <w:r w:rsidR="005B437E">
              <w:rPr>
                <w:b/>
                <w:bCs/>
                <w:sz w:val="22"/>
                <w:szCs w:val="24"/>
              </w:rPr>
              <w:t>e</w:t>
            </w:r>
            <w:r w:rsidRPr="003E72D1">
              <w:rPr>
                <w:sz w:val="22"/>
                <w:szCs w:val="24"/>
              </w:rPr>
              <w:t xml:space="preserve"> </w:t>
            </w:r>
            <w:r w:rsidR="00E248F7" w:rsidRPr="003E72D1">
              <w:rPr>
                <w:sz w:val="22"/>
                <w:szCs w:val="24"/>
              </w:rPr>
              <w:t xml:space="preserve">w latach 2026–2030 </w:t>
            </w:r>
            <w:r w:rsidRPr="003E72D1">
              <w:rPr>
                <w:sz w:val="22"/>
                <w:szCs w:val="24"/>
              </w:rPr>
              <w:t>na</w:t>
            </w:r>
            <w:r>
              <w:rPr>
                <w:sz w:val="22"/>
                <w:szCs w:val="24"/>
              </w:rPr>
              <w:t> </w:t>
            </w:r>
            <w:r w:rsidRPr="003E72D1">
              <w:rPr>
                <w:sz w:val="22"/>
                <w:szCs w:val="24"/>
              </w:rPr>
              <w:t xml:space="preserve">poziomie </w:t>
            </w:r>
          </w:p>
          <w:p w14:paraId="41F11586" w14:textId="77777777" w:rsidR="003E72D1" w:rsidRPr="003E72D1" w:rsidRDefault="003E72D1" w:rsidP="003E72D1">
            <w:pPr>
              <w:spacing w:before="80" w:after="8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792</w:t>
            </w:r>
            <w:r w:rsidRPr="00932D97">
              <w:rPr>
                <w:b/>
                <w:bCs/>
                <w:sz w:val="32"/>
                <w:szCs w:val="32"/>
              </w:rPr>
              <w:t xml:space="preserve"> mld zł</w:t>
            </w:r>
          </w:p>
        </w:tc>
        <w:tc>
          <w:tcPr>
            <w:tcW w:w="3131" w:type="dxa"/>
            <w:tcBorders>
              <w:left w:val="dotted" w:sz="12" w:space="0" w:color="FFC000" w:themeColor="accent4"/>
            </w:tcBorders>
            <w:vAlign w:val="center"/>
          </w:tcPr>
          <w:p w14:paraId="58D38C5F" w14:textId="77777777" w:rsidR="003E72D1" w:rsidRDefault="003E72D1" w:rsidP="003E72D1">
            <w:pPr>
              <w:jc w:val="right"/>
            </w:pPr>
            <w:r w:rsidRPr="000559BB">
              <w:t xml:space="preserve">Największe </w:t>
            </w:r>
          </w:p>
          <w:p w14:paraId="46BCF86B" w14:textId="77777777" w:rsidR="003E72D1" w:rsidRDefault="003E72D1" w:rsidP="003E72D1">
            <w:pPr>
              <w:jc w:val="right"/>
            </w:pPr>
            <w:r w:rsidRPr="000559BB">
              <w:t>inwestycje w</w:t>
            </w:r>
            <w:r>
              <w:t> </w:t>
            </w:r>
            <w:r w:rsidRPr="000559BB">
              <w:t>sektorze elektroenergetycznym</w:t>
            </w:r>
            <w:r>
              <w:t xml:space="preserve"> </w:t>
            </w:r>
            <w:r w:rsidRPr="000559BB">
              <w:t xml:space="preserve">– przesył, dystrybucja, moce </w:t>
            </w:r>
            <w:r>
              <w:t>wytwórcze</w:t>
            </w:r>
            <w:r w:rsidRPr="000559BB">
              <w:t xml:space="preserve"> </w:t>
            </w:r>
          </w:p>
        </w:tc>
        <w:tc>
          <w:tcPr>
            <w:tcW w:w="1614" w:type="dxa"/>
            <w:vAlign w:val="center"/>
          </w:tcPr>
          <w:p w14:paraId="39B682D7" w14:textId="77777777" w:rsidR="003E72D1" w:rsidRDefault="003E72D1" w:rsidP="003E72D1">
            <w:pPr>
              <w:jc w:val="left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328</w:t>
            </w:r>
            <w:r w:rsidRPr="001C4627">
              <w:rPr>
                <w:b/>
                <w:bCs/>
                <w:sz w:val="28"/>
                <w:szCs w:val="32"/>
              </w:rPr>
              <w:t xml:space="preserve"> mld zł</w:t>
            </w:r>
          </w:p>
          <w:p w14:paraId="5A930DE4" w14:textId="36BB8F80" w:rsidR="003E72D1" w:rsidRPr="003E72D1" w:rsidRDefault="003E72D1" w:rsidP="003E72D1">
            <w:pPr>
              <w:jc w:val="center"/>
              <w:rPr>
                <w:szCs w:val="20"/>
              </w:rPr>
            </w:pPr>
            <w:r w:rsidRPr="003E72D1">
              <w:rPr>
                <w:szCs w:val="20"/>
              </w:rPr>
              <w:t xml:space="preserve">w latach </w:t>
            </w:r>
            <w:r>
              <w:rPr>
                <w:szCs w:val="20"/>
              </w:rPr>
              <w:br/>
            </w:r>
            <w:r w:rsidRPr="003E72D1">
              <w:rPr>
                <w:szCs w:val="20"/>
              </w:rPr>
              <w:t>2026-2030</w:t>
            </w:r>
          </w:p>
        </w:tc>
      </w:tr>
    </w:tbl>
    <w:p w14:paraId="36C15F3B" w14:textId="77777777" w:rsidR="00932D97" w:rsidRDefault="00932D97" w:rsidP="00932D97">
      <w:pPr>
        <w:jc w:val="left"/>
      </w:pPr>
    </w:p>
    <w:p w14:paraId="673C8510" w14:textId="69A9D19B" w:rsidR="003E72D1" w:rsidRDefault="003E72D1" w:rsidP="003E72D1">
      <w:pPr>
        <w:jc w:val="right"/>
        <w:rPr>
          <w:noProof/>
        </w:rPr>
      </w:pPr>
      <w:r w:rsidRPr="003E72D1">
        <w:rPr>
          <w:noProof/>
        </w:rPr>
        <w:drawing>
          <wp:anchor distT="0" distB="0" distL="114300" distR="114300" simplePos="0" relativeHeight="251798528" behindDoc="0" locked="0" layoutInCell="1" allowOverlap="1" wp14:anchorId="0A509833" wp14:editId="32DB0725">
            <wp:simplePos x="0" y="0"/>
            <wp:positionH relativeFrom="margin">
              <wp:align>left</wp:align>
            </wp:positionH>
            <wp:positionV relativeFrom="paragraph">
              <wp:posOffset>5648</wp:posOffset>
            </wp:positionV>
            <wp:extent cx="914400" cy="914400"/>
            <wp:effectExtent l="0" t="0" r="0" b="0"/>
            <wp:wrapTight wrapText="bothSides">
              <wp:wrapPolygon edited="0">
                <wp:start x="6300" y="1800"/>
                <wp:lineTo x="2250" y="3150"/>
                <wp:lineTo x="1350" y="4950"/>
                <wp:lineTo x="900" y="12600"/>
                <wp:lineTo x="2250" y="14400"/>
                <wp:lineTo x="11700" y="19350"/>
                <wp:lineTo x="17100" y="19350"/>
                <wp:lineTo x="20700" y="17550"/>
                <wp:lineTo x="21150" y="14850"/>
                <wp:lineTo x="18900" y="7650"/>
                <wp:lineTo x="13050" y="3150"/>
                <wp:lineTo x="9450" y="1800"/>
                <wp:lineTo x="6300" y="1800"/>
              </wp:wrapPolygon>
            </wp:wrapTight>
            <wp:docPr id="1025259411" name="Grafika 1" descr="Monety kon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259411" name="Grafika 1025259411" descr="Monety kontur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2D97" w:rsidRPr="003E72D1">
        <w:rPr>
          <w:noProof/>
        </w:rPr>
        <w:t xml:space="preserve"> </w:t>
      </w:r>
    </w:p>
    <w:p w14:paraId="02FC98F8" w14:textId="77777777" w:rsidR="003E72D1" w:rsidRDefault="003E72D1" w:rsidP="003E72D1">
      <w:pPr>
        <w:jc w:val="right"/>
      </w:pPr>
    </w:p>
    <w:p w14:paraId="233542FF" w14:textId="77777777" w:rsidR="0032013E" w:rsidRDefault="0032013E" w:rsidP="0032013E">
      <w:pPr>
        <w:pStyle w:val="Bezodstpw"/>
      </w:pPr>
    </w:p>
    <w:p w14:paraId="7707B23A" w14:textId="642019DE" w:rsidR="0032013E" w:rsidRPr="00AE4C1B" w:rsidRDefault="00932D97" w:rsidP="00E248F7">
      <w:r w:rsidRPr="003E72D1">
        <w:t xml:space="preserve">Nakłady, które zostaną poniesione na transformację klimatyczno-energetyczną </w:t>
      </w:r>
      <w:r w:rsidR="0032013E">
        <w:t>t</w:t>
      </w:r>
      <w:r w:rsidR="00AE4C1B" w:rsidRPr="00AE4C1B">
        <w:t xml:space="preserve">o inwestycje w krajową gospodarkę, miejsca pracy, unowocześnienie sektorów i </w:t>
      </w:r>
      <w:r w:rsidR="0048372D">
        <w:t>poprawę konkurencyjności</w:t>
      </w:r>
      <w:r w:rsidR="0032013E">
        <w:t>. P</w:t>
      </w:r>
      <w:r w:rsidR="0032013E" w:rsidRPr="003E72D1">
        <w:t>ozwolą</w:t>
      </w:r>
      <w:r w:rsidR="0032013E">
        <w:t xml:space="preserve"> także </w:t>
      </w:r>
      <w:r w:rsidR="0032013E" w:rsidRPr="003E72D1">
        <w:t>uniknąć szeregu kosztów związanych z gospodarką opartą na paliwach kopalnych.</w:t>
      </w:r>
    </w:p>
    <w:p w14:paraId="416B744E" w14:textId="77777777" w:rsidR="00AE4C1B" w:rsidRPr="001C4627" w:rsidRDefault="00AE4C1B" w:rsidP="00932D97">
      <w:pPr>
        <w:jc w:val="left"/>
        <w:rPr>
          <w:b/>
          <w:bCs/>
        </w:rPr>
      </w:pPr>
    </w:p>
    <w:p w14:paraId="065FFC2C" w14:textId="77777777" w:rsidR="000F2819" w:rsidRDefault="000F2819" w:rsidP="00E4780F"/>
    <w:p w14:paraId="058A9875" w14:textId="61AB9C5A" w:rsidR="002D1D05" w:rsidRDefault="00571EB8" w:rsidP="00E4780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EA96186" wp14:editId="760E8BAF">
                <wp:simplePos x="0" y="0"/>
                <wp:positionH relativeFrom="margin">
                  <wp:posOffset>257433</wp:posOffset>
                </wp:positionH>
                <wp:positionV relativeFrom="paragraph">
                  <wp:posOffset>1975804</wp:posOffset>
                </wp:positionV>
                <wp:extent cx="5369635" cy="2826385"/>
                <wp:effectExtent l="0" t="0" r="21590" b="12065"/>
                <wp:wrapTopAndBottom/>
                <wp:docPr id="1370495123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635" cy="2826385"/>
                          <a:chOff x="-85165" y="0"/>
                          <a:chExt cx="5369635" cy="2826385"/>
                        </a:xfrm>
                      </wpg:grpSpPr>
                      <wpg:grpSp>
                        <wpg:cNvPr id="2" name="Grupa 1"/>
                        <wpg:cNvGrpSpPr/>
                        <wpg:grpSpPr>
                          <a:xfrm>
                            <a:off x="0" y="0"/>
                            <a:ext cx="5284470" cy="2826385"/>
                            <a:chOff x="81415" y="189738"/>
                            <a:chExt cx="3856754" cy="2576225"/>
                          </a:xfrm>
                        </wpg:grpSpPr>
                        <wps:wsp>
                          <wps:cNvPr id="131712259" name="Prostokąt: zaokrąglone rogi 131712259"/>
                          <wps:cNvSpPr/>
                          <wps:spPr>
                            <a:xfrm>
                              <a:off x="1971120" y="654285"/>
                              <a:ext cx="1661161" cy="2111678"/>
                            </a:xfrm>
                            <a:prstGeom prst="roundRect">
                              <a:avLst>
                                <a:gd name="adj" fmla="val 13577"/>
                              </a:avLst>
                            </a:prstGeom>
                            <a:noFill/>
                            <a:ln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513A7E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8905D6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6"/>
                                    <w:szCs w:val="36"/>
                                  </w:rPr>
                                  <w:t>ES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6"/>
                                    <w:szCs w:val="36"/>
                                  </w:rPr>
                                  <w:t>R (cel)</w:t>
                                </w:r>
                              </w:p>
                              <w:p w14:paraId="663DB389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</w:p>
                              <w:p w14:paraId="681D7EB6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</w:p>
                              <w:p w14:paraId="4E92F431" w14:textId="77777777" w:rsidR="00571EB8" w:rsidRPr="008905D6" w:rsidRDefault="00571EB8" w:rsidP="00571EB8">
                                <w:pPr>
                                  <w:spacing w:before="120"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  <w:t>budownictwo</w:t>
                                </w:r>
                              </w:p>
                              <w:p w14:paraId="76AEE11A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  <w:t>transport drogowy</w:t>
                                </w:r>
                              </w:p>
                              <w:p w14:paraId="1A45A7FD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  <w:r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  <w:t>drobny przemysł</w:t>
                                </w:r>
                              </w:p>
                              <w:p w14:paraId="7D4A56B2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</w:p>
                              <w:p w14:paraId="43FE7ACC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  <w:t>rolnictwo</w:t>
                                </w:r>
                              </w:p>
                              <w:p w14:paraId="14B9B423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rFonts w:cs="Latha"/>
                                    <w:color w:val="000000" w:themeColor="text1"/>
                                    <w:kern w:val="24"/>
                                  </w:rPr>
                                  <w:t>odpady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602385587" name="Prostokąt: zaokrąglone rogi 602385587"/>
                          <wps:cNvSpPr/>
                          <wps:spPr>
                            <a:xfrm>
                              <a:off x="81415" y="1573118"/>
                              <a:ext cx="1569720" cy="1187828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2BE7FD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 w:rsidRPr="008905D6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6"/>
                                    <w:szCs w:val="36"/>
                                  </w:rPr>
                                  <w:t>EU ETS</w:t>
                                </w:r>
                              </w:p>
                              <w:p w14:paraId="1D6FBEC9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color w:val="000000" w:themeColor="text1"/>
                                    <w:kern w:val="24"/>
                                  </w:rPr>
                                  <w:t>energetyka</w:t>
                                </w:r>
                              </w:p>
                              <w:p w14:paraId="62F6F1BF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color w:val="000000" w:themeColor="text1"/>
                                    <w:kern w:val="24"/>
                                  </w:rPr>
                                  <w:t xml:space="preserve">przemysł energochłonny </w:t>
                                </w:r>
                              </w:p>
                              <w:p w14:paraId="36A5063A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kern w:val="24"/>
                                  </w:rPr>
                                </w:pPr>
                                <w:r w:rsidRPr="008905D6">
                                  <w:rPr>
                                    <w:color w:val="000000" w:themeColor="text1"/>
                                    <w:kern w:val="24"/>
                                  </w:rPr>
                                  <w:t>lotnictwo</w:t>
                                </w:r>
                              </w:p>
                              <w:p w14:paraId="73ECB0BD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kern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</w:rPr>
                                  <w:t>transport morski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01714355" name="pole tekstowe 26"/>
                          <wps:cNvSpPr txBox="1"/>
                          <wps:spPr>
                            <a:xfrm>
                              <a:off x="92502" y="189738"/>
                              <a:ext cx="2785924" cy="34814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A454269" w14:textId="4CAEF50B" w:rsidR="00571EB8" w:rsidRPr="00B137DC" w:rsidRDefault="005B437E" w:rsidP="00571EB8">
                                <w:pPr>
                                  <w:pStyle w:val="tyturys"/>
                                  <w:jc w:val="left"/>
                                </w:pPr>
                                <w:r>
                                  <w:t>R</w:t>
                                </w:r>
                                <w:r w:rsidR="00571EB8" w:rsidRPr="00B137DC">
                                  <w:t>edukcj</w:t>
                                </w:r>
                                <w:r>
                                  <w:t>a</w:t>
                                </w:r>
                                <w:r w:rsidR="00571EB8" w:rsidRPr="00B137DC">
                                  <w:t xml:space="preserve"> GC w 2030 r. vs. 1990</w:t>
                                </w:r>
                              </w:p>
                              <w:p w14:paraId="2E11AACF" w14:textId="77777777" w:rsidR="00571EB8" w:rsidRPr="00B137DC" w:rsidRDefault="00571EB8" w:rsidP="00571EB8">
                                <w:pPr>
                                  <w:spacing w:after="0" w:line="256" w:lineRule="auto"/>
                                  <w:jc w:val="left"/>
                                  <w:rPr>
                                    <w:b/>
                                    <w:bCs/>
                                    <w:color w:val="323E4F" w:themeColor="text2" w:themeShade="BF"/>
                                    <w:sz w:val="32"/>
                                    <w:szCs w:val="32"/>
                                    <w14:ligatures w14:val="none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480658699" name="Owal 480658699"/>
                          <wps:cNvSpPr/>
                          <wps:spPr>
                            <a:xfrm>
                              <a:off x="834129" y="1169771"/>
                              <a:ext cx="993914" cy="662021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6D299EB" w14:textId="4D2B7164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  <w14:ligatures w14:val="none"/>
                                  </w:rPr>
                                </w:pPr>
                                <w:r w:rsidRPr="006D1B23">
                                  <w:rPr>
                                    <w:rFonts w:ascii="Arial" w:hAnsi="Arial" w:cs="Arial"/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↓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49</w:t>
                                </w:r>
                                <w:r w:rsidRPr="008905D6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%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B137DC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vs.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 </w:t>
                                </w:r>
                                <w:r w:rsidRPr="00B137DC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2005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217501976" name="Owal 1217501976"/>
                          <wps:cNvSpPr/>
                          <wps:spPr>
                            <a:xfrm>
                              <a:off x="3017776" y="235295"/>
                              <a:ext cx="920393" cy="70083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70AD47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867BA98" w14:textId="0AC2F936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  <w14:ligatures w14:val="none"/>
                                  </w:rPr>
                                </w:pPr>
                                <w:r w:rsidRPr="008905D6">
                                  <w:rPr>
                                    <w:rFonts w:ascii="Arial" w:hAnsi="Arial" w:cs="Arial"/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↓</w:t>
                                </w:r>
                                <w:r w:rsidR="00EC064A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18,2</w:t>
                                </w:r>
                                <w:r w:rsidRPr="008905D6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>%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B137DC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vs.</w:t>
                                </w:r>
                                <w:r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 </w:t>
                                </w:r>
                                <w:r w:rsidRPr="00B137DC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2"/>
                                  </w:rPr>
                                  <w:t>2005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322545693" name="Prostokąt: zaokrąglone rogi 1322545693"/>
                          <wps:cNvSpPr/>
                          <wps:spPr>
                            <a:xfrm>
                              <a:off x="2070374" y="1239958"/>
                              <a:ext cx="1437275" cy="885969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6E1431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8905D6"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  <w:t>ETS-2</w:t>
                                </w:r>
                              </w:p>
                              <w:p w14:paraId="30094D68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FEB4BB2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0C3DF5B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5C6AEA" w14:textId="77777777" w:rsidR="00571EB8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57E9071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377F514" w14:textId="77777777" w:rsidR="00571EB8" w:rsidRPr="008905D6" w:rsidRDefault="00571EB8" w:rsidP="00571E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C01B252" w14:textId="77777777" w:rsidR="00571EB8" w:rsidRPr="008905D6" w:rsidRDefault="00571EB8" w:rsidP="00571EB8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44546A" w:themeColor="text2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1415010654" name="pole tekstowe 26"/>
                        <wps:cNvSpPr txBox="1"/>
                        <wps:spPr>
                          <a:xfrm>
                            <a:off x="-85165" y="326261"/>
                            <a:ext cx="2531745" cy="7239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AE2E9" w14:textId="7552F5DA" w:rsidR="00571EB8" w:rsidRDefault="00571EB8" w:rsidP="00571EB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323E4F" w:themeColor="text2" w:themeShade="BF"/>
                                  <w:sz w:val="60"/>
                                  <w:szCs w:val="60"/>
                                </w:rPr>
                              </w:pPr>
                              <w:r w:rsidRPr="00B377B2">
                                <w:rPr>
                                  <w:rFonts w:ascii="Arial" w:hAnsi="Arial" w:cs="Arial"/>
                                  <w:b/>
                                  <w:bCs/>
                                  <w:color w:val="44546A" w:themeColor="text2"/>
                                  <w:kern w:val="24"/>
                                  <w:sz w:val="60"/>
                                  <w:szCs w:val="60"/>
                                </w:rPr>
                                <w:t>↓</w:t>
                              </w:r>
                              <w:r>
                                <w:rPr>
                                  <w:b/>
                                  <w:bCs/>
                                  <w:color w:val="323E4F" w:themeColor="text2" w:themeShade="BF"/>
                                  <w:sz w:val="60"/>
                                  <w:szCs w:val="60"/>
                                </w:rPr>
                                <w:t>50</w:t>
                              </w:r>
                              <w:r w:rsidR="005B437E">
                                <w:rPr>
                                  <w:b/>
                                  <w:bCs/>
                                  <w:color w:val="323E4F" w:themeColor="text2" w:themeShade="BF"/>
                                  <w:sz w:val="60"/>
                                  <w:szCs w:val="60"/>
                                </w:rPr>
                                <w:t>,4</w:t>
                              </w:r>
                              <w:r w:rsidRPr="00B377B2">
                                <w:rPr>
                                  <w:b/>
                                  <w:bCs/>
                                  <w:color w:val="323E4F" w:themeColor="text2" w:themeShade="BF"/>
                                  <w:sz w:val="60"/>
                                  <w:szCs w:val="60"/>
                                </w:rPr>
                                <w:t>%</w:t>
                              </w:r>
                              <w:r>
                                <w:rPr>
                                  <w:b/>
                                  <w:bCs/>
                                  <w:color w:val="323E4F" w:themeColor="text2" w:themeShade="BF"/>
                                  <w:sz w:val="60"/>
                                  <w:szCs w:val="60"/>
                                </w:rPr>
                                <w:t xml:space="preserve"> łącznie</w:t>
                              </w:r>
                            </w:p>
                            <w:p w14:paraId="06CFC9CF" w14:textId="77777777" w:rsidR="00571EB8" w:rsidRPr="00B137DC" w:rsidRDefault="00571EB8" w:rsidP="00571EB8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323E4F" w:themeColor="text2" w:themeShade="BF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23E4F" w:themeColor="text2" w:themeShade="BF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wrap="none" lIns="0" tIns="0" rIns="0" bIns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A96186" id="Grupa 1" o:spid="_x0000_s1029" style="position:absolute;left:0;text-align:left;margin-left:20.25pt;margin-top:155.6pt;width:422.8pt;height:222.55pt;z-index:251796480;mso-position-horizontal-relative:margin;mso-width-relative:margin" coordorigin="-851" coordsize="53696,28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">
                <v:group id="_x0000_s1030" style="position:absolute;width:52844;height:28263" coordorigin="814,1897" coordsize="38567,25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Prostokąt: zaokrąglone rogi 131712259" o:spid="_x0000_s1031" style="position:absolute;left:19711;top:6542;width:16611;height:21117;visibility:visible;mso-wrap-style:square;v-text-anchor:middle" arcsize="889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" filled="f" strokecolor="#70ad47 [3209]" strokeweight="1pt">
                    <v:stroke joinstyle="miter"/>
                    <v:textbox>
                      <w:txbxContent>
                        <w:p w14:paraId="2B513A7E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6"/>
                              <w:szCs w:val="36"/>
                            </w:rPr>
                          </w:pPr>
                          <w:r w:rsidRPr="008905D6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6"/>
                              <w:szCs w:val="36"/>
                            </w:rPr>
                            <w:t>ES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6"/>
                              <w:szCs w:val="36"/>
                            </w:rPr>
                            <w:t>R (cel)</w:t>
                          </w:r>
                        </w:p>
                        <w:p w14:paraId="663DB389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</w:p>
                        <w:p w14:paraId="681D7EB6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</w:p>
                        <w:p w14:paraId="4E92F431" w14:textId="77777777" w:rsidR="00571EB8" w:rsidRPr="008905D6" w:rsidRDefault="00571EB8" w:rsidP="00571EB8">
                          <w:pPr>
                            <w:spacing w:before="120"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  <w:t>budownictwo</w:t>
                          </w:r>
                        </w:p>
                        <w:p w14:paraId="76AEE11A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  <w:t>transport drogowy</w:t>
                          </w:r>
                        </w:p>
                        <w:p w14:paraId="1A45A7FD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  <w:r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  <w:t>drobny przemysł</w:t>
                          </w:r>
                        </w:p>
                        <w:p w14:paraId="7D4A56B2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</w:p>
                        <w:p w14:paraId="43FE7ACC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  <w:t>rolnictwo</w:t>
                          </w:r>
                        </w:p>
                        <w:p w14:paraId="14B9B423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rFonts w:cs="Latha"/>
                              <w:color w:val="000000" w:themeColor="text1"/>
                              <w:kern w:val="24"/>
                            </w:rPr>
                            <w:t>odpady</w:t>
                          </w:r>
                        </w:p>
                      </w:txbxContent>
                    </v:textbox>
                  </v:roundrect>
                  <v:roundrect id="Prostokąt: zaokrąglone rogi 602385587" o:spid="_x0000_s1032" style="position:absolute;left:814;top:15731;width:15697;height:118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" filled="f" strokecolor="#70ad47 [3209]" strokeweight="1pt">
                    <v:stroke joinstyle="miter"/>
                    <v:textbox>
                      <w:txbxContent>
                        <w:p w14:paraId="462BE7FD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 w:rsidRPr="008905D6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6"/>
                              <w:szCs w:val="36"/>
                            </w:rPr>
                            <w:t>EU ETS</w:t>
                          </w:r>
                        </w:p>
                        <w:p w14:paraId="1D6FBEC9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color w:val="000000" w:themeColor="text1"/>
                              <w:kern w:val="24"/>
                            </w:rPr>
                            <w:t>energetyka</w:t>
                          </w:r>
                        </w:p>
                        <w:p w14:paraId="62F6F1BF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color w:val="000000" w:themeColor="text1"/>
                              <w:kern w:val="24"/>
                            </w:rPr>
                            <w:t xml:space="preserve">przemysł energochłonny </w:t>
                          </w:r>
                        </w:p>
                        <w:p w14:paraId="36A5063A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kern w:val="24"/>
                            </w:rPr>
                          </w:pPr>
                          <w:r w:rsidRPr="008905D6">
                            <w:rPr>
                              <w:color w:val="000000" w:themeColor="text1"/>
                              <w:kern w:val="24"/>
                            </w:rPr>
                            <w:t>lotnictwo</w:t>
                          </w:r>
                        </w:p>
                        <w:p w14:paraId="73ECB0BD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kern w:val="2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</w:rPr>
                            <w:t>transport morski</w:t>
                          </w:r>
                        </w:p>
                      </w:txbxContent>
                    </v:textbox>
                  </v:roundrect>
                  <v:shape id="pole tekstowe 26" o:spid="_x0000_s1033" type="#_x0000_t202" style="position:absolute;left:925;top:1897;width:27859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" filled="f" stroked="f">
                    <v:textbox>
                      <w:txbxContent>
                        <w:p w14:paraId="5A454269" w14:textId="4CAEF50B" w:rsidR="00571EB8" w:rsidRPr="00B137DC" w:rsidRDefault="005B437E" w:rsidP="00571EB8">
                          <w:pPr>
                            <w:pStyle w:val="tyturys"/>
                            <w:jc w:val="left"/>
                          </w:pPr>
                          <w:r>
                            <w:t>R</w:t>
                          </w:r>
                          <w:r w:rsidR="00571EB8" w:rsidRPr="00B137DC">
                            <w:t>edukcj</w:t>
                          </w:r>
                          <w:r>
                            <w:t>a</w:t>
                          </w:r>
                          <w:r w:rsidR="00571EB8" w:rsidRPr="00B137DC">
                            <w:t xml:space="preserve"> GC w 2030 r. vs. 1990</w:t>
                          </w:r>
                        </w:p>
                        <w:p w14:paraId="2E11AACF" w14:textId="77777777" w:rsidR="00571EB8" w:rsidRPr="00B137DC" w:rsidRDefault="00571EB8" w:rsidP="00571EB8">
                          <w:pPr>
                            <w:spacing w:after="0" w:line="256" w:lineRule="auto"/>
                            <w:jc w:val="left"/>
                            <w:rPr>
                              <w:b/>
                              <w:bCs/>
                              <w:color w:val="323E4F" w:themeColor="text2" w:themeShade="BF"/>
                              <w:sz w:val="32"/>
                              <w:szCs w:val="32"/>
                              <w14:ligatures w14:val="none"/>
                            </w:rPr>
                          </w:pPr>
                        </w:p>
                      </w:txbxContent>
                    </v:textbox>
                  </v:shape>
                  <v:oval id="Owal 480658699" o:spid="_x0000_s1034" style="position:absolute;left:8341;top:11697;width:9939;height:6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" fillcolor="white [3212]" strokecolor="#70ad47">
                    <v:stroke joinstyle="miter"/>
                    <v:textbox>
                      <w:txbxContent>
                        <w:p w14:paraId="76D299EB" w14:textId="4D2B7164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  <w14:ligatures w14:val="none"/>
                            </w:rPr>
                          </w:pPr>
                          <w:r w:rsidRPr="006D1B23"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↓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49</w:t>
                          </w:r>
                          <w:r w:rsidRPr="008905D6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%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B137DC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vs.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 </w:t>
                          </w:r>
                          <w:r w:rsidRPr="00B137DC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2005</w:t>
                          </w:r>
                        </w:p>
                      </w:txbxContent>
                    </v:textbox>
                  </v:oval>
                  <v:oval id="Owal 1217501976" o:spid="_x0000_s1035" style="position:absolute;left:30177;top:2352;width:9204;height:7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" fillcolor="white [3212]" strokecolor="#70ad47">
                    <v:stroke joinstyle="miter"/>
                    <v:textbox>
                      <w:txbxContent>
                        <w:p w14:paraId="0867BA98" w14:textId="0AC2F936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  <w14:ligatures w14:val="none"/>
                            </w:rPr>
                          </w:pPr>
                          <w:r w:rsidRPr="008905D6"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↓</w:t>
                          </w:r>
                          <w:r w:rsidR="00EC064A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18,2</w:t>
                          </w:r>
                          <w:r w:rsidRPr="008905D6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>%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B137DC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vs.</w:t>
                          </w:r>
                          <w:r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 </w:t>
                          </w:r>
                          <w:r w:rsidRPr="00B137DC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2"/>
                            </w:rPr>
                            <w:t>2005</w:t>
                          </w:r>
                        </w:p>
                      </w:txbxContent>
                    </v:textbox>
                  </v:oval>
                  <v:roundrect id="Prostokąt: zaokrąglone rogi 1322545693" o:spid="_x0000_s1036" style="position:absolute;left:20703;top:12399;width:14373;height:88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" filled="f" strokecolor="#92d050" strokeweight="1pt">
                    <v:stroke joinstyle="miter"/>
                    <v:textbox>
                      <w:txbxContent>
                        <w:p w14:paraId="0E6E1431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  <w:r w:rsidRPr="008905D6"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  <w:t>ETS-2</w:t>
                          </w:r>
                        </w:p>
                        <w:p w14:paraId="30094D68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6FEB4BB2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30C3DF5B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655C6AEA" w14:textId="77777777" w:rsidR="00571EB8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257E9071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0377F514" w14:textId="77777777" w:rsidR="00571EB8" w:rsidRPr="008905D6" w:rsidRDefault="00571EB8" w:rsidP="00571E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</w:pPr>
                        </w:p>
                        <w:p w14:paraId="2C01B252" w14:textId="77777777" w:rsidR="00571EB8" w:rsidRPr="008905D6" w:rsidRDefault="00571EB8" w:rsidP="00571EB8">
                          <w:pPr>
                            <w:spacing w:after="0"/>
                            <w:rPr>
                              <w:b/>
                              <w:bCs/>
                              <w:color w:val="44546A" w:themeColor="text2"/>
                              <w:kern w:val="24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roundrect>
                </v:group>
                <v:shape id="pole tekstowe 26" o:spid="_x0000_s1037" type="#_x0000_t202" style="position:absolute;left:-851;top:3262;width:25316;height:7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" filled="f" stroked="f">
                  <v:textbox inset="0,0,0,0">
                    <w:txbxContent>
                      <w:p w14:paraId="10AAE2E9" w14:textId="7552F5DA" w:rsidR="00571EB8" w:rsidRDefault="00571EB8" w:rsidP="00571EB8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323E4F" w:themeColor="text2" w:themeShade="BF"/>
                            <w:sz w:val="60"/>
                            <w:szCs w:val="60"/>
                          </w:rPr>
                        </w:pPr>
                        <w:r w:rsidRPr="00B377B2">
                          <w:rPr>
                            <w:rFonts w:ascii="Arial" w:hAnsi="Arial" w:cs="Arial"/>
                            <w:b/>
                            <w:bCs/>
                            <w:color w:val="44546A" w:themeColor="text2"/>
                            <w:kern w:val="24"/>
                            <w:sz w:val="60"/>
                            <w:szCs w:val="60"/>
                          </w:rPr>
                          <w:t>↓</w:t>
                        </w:r>
                        <w:r>
                          <w:rPr>
                            <w:b/>
                            <w:bCs/>
                            <w:color w:val="323E4F" w:themeColor="text2" w:themeShade="BF"/>
                            <w:sz w:val="60"/>
                            <w:szCs w:val="60"/>
                          </w:rPr>
                          <w:t>50</w:t>
                        </w:r>
                        <w:r w:rsidR="005B437E">
                          <w:rPr>
                            <w:b/>
                            <w:bCs/>
                            <w:color w:val="323E4F" w:themeColor="text2" w:themeShade="BF"/>
                            <w:sz w:val="60"/>
                            <w:szCs w:val="60"/>
                          </w:rPr>
                          <w:t>,4</w:t>
                        </w:r>
                        <w:r w:rsidRPr="00B377B2">
                          <w:rPr>
                            <w:b/>
                            <w:bCs/>
                            <w:color w:val="323E4F" w:themeColor="text2" w:themeShade="BF"/>
                            <w:sz w:val="60"/>
                            <w:szCs w:val="60"/>
                          </w:rPr>
                          <w:t>%</w:t>
                        </w:r>
                        <w:r>
                          <w:rPr>
                            <w:b/>
                            <w:bCs/>
                            <w:color w:val="323E4F" w:themeColor="text2" w:themeShade="BF"/>
                            <w:sz w:val="60"/>
                            <w:szCs w:val="60"/>
                          </w:rPr>
                          <w:t xml:space="preserve"> łącznie</w:t>
                        </w:r>
                      </w:p>
                      <w:p w14:paraId="06CFC9CF" w14:textId="77777777" w:rsidR="00571EB8" w:rsidRPr="00B137DC" w:rsidRDefault="00571EB8" w:rsidP="00571EB8">
                        <w:pPr>
                          <w:spacing w:after="0" w:line="240" w:lineRule="auto"/>
                          <w:rPr>
                            <w:b/>
                            <w:bCs/>
                            <w:color w:val="323E4F" w:themeColor="text2" w:themeShade="BF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color w:val="323E4F" w:themeColor="text2" w:themeShade="BF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CF6A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D66FD3" wp14:editId="31D09647">
                <wp:simplePos x="0" y="0"/>
                <wp:positionH relativeFrom="margin">
                  <wp:align>left</wp:align>
                </wp:positionH>
                <wp:positionV relativeFrom="paragraph">
                  <wp:posOffset>413</wp:posOffset>
                </wp:positionV>
                <wp:extent cx="5934075" cy="611505"/>
                <wp:effectExtent l="0" t="0" r="9525" b="0"/>
                <wp:wrapTopAndBottom/>
                <wp:docPr id="1492077722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4075" cy="611505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A26A4" w14:textId="5754B973" w:rsidR="002D1D05" w:rsidRPr="00ED131B" w:rsidRDefault="002D1D05" w:rsidP="002D1D05">
                            <w:pPr>
                              <w:pStyle w:val="StreszNag"/>
                              <w:jc w:val="center"/>
                              <w:rPr>
                                <w:color w:val="000000" w:themeColor="text1"/>
                                <w:sz w:val="34"/>
                                <w:szCs w:val="34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>Wymiar 1. Obniżenie emisyjności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66FD3" id="Prostokąt 5" o:spid="_x0000_s1038" style="position:absolute;left:0;text-align:left;margin-left:0;margin-top:.05pt;width:467.25pt;height:48.1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" fillcolor="#70ad47" stroked="f" strokeweight="1pt">
                <v:fill opacity="52428f"/>
                <v:textbox>
                  <w:txbxContent>
                    <w:p w14:paraId="344A26A4" w14:textId="5754B973" w:rsidR="002D1D05" w:rsidRPr="00ED131B" w:rsidRDefault="002D1D05" w:rsidP="002D1D05">
                      <w:pPr>
                        <w:pStyle w:val="StreszNag"/>
                        <w:jc w:val="center"/>
                        <w:rPr>
                          <w:color w:val="000000" w:themeColor="text1"/>
                          <w:sz w:val="34"/>
                          <w:szCs w:val="34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>Wymiar 1. Obniżenie emisyjności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9072"/>
      </w:tblGrid>
      <w:tr w:rsidR="00D056AF" w14:paraId="1F14170B" w14:textId="77777777" w:rsidTr="002C1682">
        <w:tc>
          <w:tcPr>
            <w:tcW w:w="284" w:type="dxa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339933"/>
          </w:tcPr>
          <w:p w14:paraId="6A1E39CE" w14:textId="77777777" w:rsidR="00D056AF" w:rsidRPr="002423AE" w:rsidRDefault="00D056AF" w:rsidP="00C00D1F">
            <w:pPr>
              <w:pStyle w:val="Streszcz"/>
            </w:pPr>
          </w:p>
        </w:tc>
        <w:tc>
          <w:tcPr>
            <w:tcW w:w="9072" w:type="dxa"/>
            <w:tcBorders>
              <w:top w:val="single" w:sz="4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249C770B" w14:textId="484C6C7C" w:rsidR="00D056AF" w:rsidRPr="00D056AF" w:rsidRDefault="00D056AF" w:rsidP="00C00D1F">
            <w:pPr>
              <w:pStyle w:val="StreszNag"/>
              <w:rPr>
                <w:color w:val="70AD47" w:themeColor="accent6"/>
                <w:szCs w:val="30"/>
              </w:rPr>
            </w:pPr>
            <w:r>
              <w:rPr>
                <w:color w:val="70AD47" w:themeColor="accent6"/>
                <w:szCs w:val="30"/>
              </w:rPr>
              <w:t>Redukcja emisji gazów cieplarnianych</w:t>
            </w:r>
            <w:r w:rsidR="00911826">
              <w:rPr>
                <w:color w:val="70AD47" w:themeColor="accent6"/>
                <w:szCs w:val="30"/>
              </w:rPr>
              <w:t xml:space="preserve"> </w:t>
            </w:r>
            <w:r>
              <w:rPr>
                <w:color w:val="70AD47" w:themeColor="accent6"/>
                <w:szCs w:val="30"/>
              </w:rPr>
              <w:t>w całej gospodarce</w:t>
            </w:r>
          </w:p>
          <w:p w14:paraId="218FA75B" w14:textId="5C720A25" w:rsidR="00D056AF" w:rsidRDefault="008D4E0D" w:rsidP="00C00D1F">
            <w:pPr>
              <w:pStyle w:val="Streszcz"/>
            </w:pPr>
            <w:r>
              <w:t xml:space="preserve">Prognozy wskazały, że w 2030 r. Polska </w:t>
            </w:r>
            <w:r w:rsidRPr="008D4E0D">
              <w:t>może osiągnąć</w:t>
            </w:r>
            <w:r w:rsidRPr="007961FA">
              <w:rPr>
                <w:b/>
                <w:bCs/>
              </w:rPr>
              <w:t xml:space="preserve"> redukcję gazów cieplarnianych </w:t>
            </w:r>
            <w:r w:rsidRPr="008D4E0D">
              <w:rPr>
                <w:b/>
                <w:bCs/>
                <w:sz w:val="22"/>
              </w:rPr>
              <w:t xml:space="preserve">o </w:t>
            </w:r>
            <w:r w:rsidR="000E11E6">
              <w:rPr>
                <w:b/>
                <w:bCs/>
                <w:sz w:val="22"/>
              </w:rPr>
              <w:t>50</w:t>
            </w:r>
            <w:r w:rsidR="005B437E">
              <w:rPr>
                <w:b/>
                <w:bCs/>
                <w:sz w:val="22"/>
              </w:rPr>
              <w:t>,4</w:t>
            </w:r>
            <w:r w:rsidRPr="008D4E0D">
              <w:rPr>
                <w:b/>
                <w:bCs/>
                <w:sz w:val="22"/>
              </w:rPr>
              <w:t>%</w:t>
            </w:r>
            <w:r>
              <w:rPr>
                <w:b/>
                <w:bCs/>
              </w:rPr>
              <w:t xml:space="preserve"> </w:t>
            </w:r>
            <w:r w:rsidRPr="007961FA">
              <w:rPr>
                <w:b/>
                <w:bCs/>
              </w:rPr>
              <w:t>w</w:t>
            </w:r>
            <w:r>
              <w:rPr>
                <w:b/>
                <w:bCs/>
              </w:rPr>
              <w:t> </w:t>
            </w:r>
            <w:r w:rsidRPr="007961FA">
              <w:rPr>
                <w:b/>
                <w:bCs/>
              </w:rPr>
              <w:t xml:space="preserve">stosunku </w:t>
            </w:r>
            <w:r w:rsidRPr="00CE0A65">
              <w:rPr>
                <w:b/>
                <w:bCs/>
              </w:rPr>
              <w:t>do</w:t>
            </w:r>
            <w:r>
              <w:rPr>
                <w:b/>
                <w:bCs/>
              </w:rPr>
              <w:t xml:space="preserve"> poziomu z</w:t>
            </w:r>
            <w:r w:rsidRPr="00CE0A65">
              <w:rPr>
                <w:b/>
                <w:bCs/>
              </w:rPr>
              <w:t xml:space="preserve"> 1990 r</w:t>
            </w:r>
            <w:r>
              <w:rPr>
                <w:b/>
                <w:bCs/>
              </w:rPr>
              <w:t xml:space="preserve">. (do poziomu ok. 288 mln </w:t>
            </w:r>
            <w:bookmarkStart w:id="0" w:name="_Hlk158902345"/>
            <w:r>
              <w:rPr>
                <w:b/>
                <w:bCs/>
              </w:rPr>
              <w:t>t ekw. CO</w:t>
            </w:r>
            <w:r w:rsidRPr="00CE0A65">
              <w:rPr>
                <w:b/>
                <w:bCs/>
                <w:vertAlign w:val="subscript"/>
              </w:rPr>
              <w:t>2</w:t>
            </w:r>
            <w:bookmarkEnd w:id="0"/>
            <w:r>
              <w:rPr>
                <w:b/>
                <w:bCs/>
              </w:rPr>
              <w:t>)</w:t>
            </w:r>
            <w:r w:rsidRPr="008D4E0D">
              <w:t xml:space="preserve"> </w:t>
            </w:r>
            <w:r>
              <w:t>–</w:t>
            </w:r>
            <w:r w:rsidRPr="008D4E0D">
              <w:t xml:space="preserve"> j</w:t>
            </w:r>
            <w:r w:rsidR="00CF6AAD">
              <w:t xml:space="preserve">ako wkład w realizację </w:t>
            </w:r>
            <w:r w:rsidR="00CF6AAD" w:rsidRPr="00CF6AAD">
              <w:t>cel</w:t>
            </w:r>
            <w:r>
              <w:t>u</w:t>
            </w:r>
            <w:r w:rsidR="00CF6AAD" w:rsidRPr="00CF6AAD">
              <w:t xml:space="preserve"> UE w</w:t>
            </w:r>
            <w:r>
              <w:t> </w:t>
            </w:r>
            <w:r w:rsidR="00CF6AAD" w:rsidRPr="00CF6AAD">
              <w:t xml:space="preserve">zakresie ograniczenia emisji gazów cieplarnianych </w:t>
            </w:r>
            <w:r w:rsidR="00CF6AAD">
              <w:t>określonego na poziomie</w:t>
            </w:r>
            <w:r w:rsidR="00CF6AAD" w:rsidRPr="00CF6AAD">
              <w:t xml:space="preserve"> do 55%</w:t>
            </w:r>
            <w:r>
              <w:t>.</w:t>
            </w:r>
          </w:p>
        </w:tc>
      </w:tr>
    </w:tbl>
    <w:p w14:paraId="1F0811DE" w14:textId="48683AFB" w:rsidR="00CF6AAD" w:rsidRDefault="00CF6AAD"/>
    <w:p w14:paraId="2EAFB9E2" w14:textId="77777777" w:rsidR="00CF6AAD" w:rsidRDefault="00CF6AAD" w:rsidP="00CF6AAD">
      <w:r>
        <w:t xml:space="preserve">Do realizacji celu przyczyniać się będzie </w:t>
      </w:r>
      <w:r w:rsidRPr="00783334">
        <w:rPr>
          <w:b/>
          <w:bCs/>
        </w:rPr>
        <w:t>podejmowanie wysiłków dekarbonizacyjnych</w:t>
      </w:r>
      <w:r>
        <w:t xml:space="preserve"> </w:t>
      </w:r>
      <w:r w:rsidRPr="00783334">
        <w:rPr>
          <w:b/>
          <w:bCs/>
        </w:rPr>
        <w:t>we wszystkich sektorach gospodarki</w:t>
      </w:r>
      <w:r w:rsidRPr="000E240E">
        <w:t xml:space="preserve">, z zachowaniem bezpieczeństwa energetycznego oraz racjonalności wydatkowania środków i obciążeń dla </w:t>
      </w:r>
      <w:r>
        <w:t>społeczeństwa</w:t>
      </w:r>
      <w:r w:rsidRPr="000E240E">
        <w:t xml:space="preserve"> </w:t>
      </w:r>
      <w:r>
        <w:t>oraz</w:t>
      </w:r>
      <w:r w:rsidRPr="000E240E">
        <w:t xml:space="preserve"> podmiotów gospodarczych. </w:t>
      </w:r>
    </w:p>
    <w:p w14:paraId="4DF5B41E" w14:textId="63050FF0" w:rsidR="00CF6AAD" w:rsidRDefault="00CF6AAD"/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930"/>
      </w:tblGrid>
      <w:tr w:rsidR="008D4E0D" w14:paraId="60DF67DD" w14:textId="77777777" w:rsidTr="002C1682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A8D08D" w:themeFill="accent6" w:themeFillTint="99"/>
          </w:tcPr>
          <w:p w14:paraId="2AA52354" w14:textId="77777777" w:rsidR="008D4E0D" w:rsidRPr="00D77027" w:rsidRDefault="008D4E0D" w:rsidP="00C00D1F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1C490DBC" w14:textId="77777777" w:rsidR="008D4E0D" w:rsidRPr="00D056AF" w:rsidRDefault="008D4E0D" w:rsidP="00C00D1F">
            <w:pPr>
              <w:pStyle w:val="StreszNag"/>
              <w:rPr>
                <w:color w:val="70AD47" w:themeColor="accent6"/>
                <w:szCs w:val="30"/>
              </w:rPr>
            </w:pPr>
            <w:r>
              <w:rPr>
                <w:color w:val="70AD47" w:themeColor="accent6"/>
                <w:szCs w:val="30"/>
              </w:rPr>
              <w:t>Redukcja emisji GC w sektorach ETS i non-ETS</w:t>
            </w:r>
          </w:p>
          <w:p w14:paraId="6D1B9C30" w14:textId="651EF9A7" w:rsidR="008D4E0D" w:rsidRDefault="002B1AD2" w:rsidP="003510B8">
            <w:pPr>
              <w:pStyle w:val="Streszcz"/>
              <w:numPr>
                <w:ilvl w:val="0"/>
                <w:numId w:val="3"/>
              </w:numPr>
              <w:spacing w:line="259" w:lineRule="auto"/>
              <w:ind w:left="425"/>
            </w:pPr>
            <w:r>
              <w:rPr>
                <w:bCs/>
              </w:rPr>
              <w:t>W całej UE e</w:t>
            </w:r>
            <w:r w:rsidR="008D4E0D" w:rsidRPr="008D4E0D">
              <w:rPr>
                <w:bCs/>
              </w:rPr>
              <w:t>misje z sektorów EU ETS powinny być w 2030 r. niższe o 62% niż w 2005 r. Prognozy</w:t>
            </w:r>
            <w:r w:rsidR="008D4E0D" w:rsidRPr="006B2A65">
              <w:t xml:space="preserve"> wskazują, że </w:t>
            </w:r>
            <w:r w:rsidR="008D4E0D">
              <w:t xml:space="preserve">Polska może osiągnąć </w:t>
            </w:r>
            <w:r w:rsidR="008D4E0D" w:rsidRPr="00575331">
              <w:rPr>
                <w:b/>
                <w:bCs/>
              </w:rPr>
              <w:t>redukcję emisji w sektorach objętych EU ETS w stosunku do poziomów z 2005 r. o</w:t>
            </w:r>
            <w:r w:rsidR="008D4E0D">
              <w:rPr>
                <w:b/>
                <w:bCs/>
              </w:rPr>
              <w:t xml:space="preserve"> ok. </w:t>
            </w:r>
            <w:r w:rsidR="00A50D9A">
              <w:rPr>
                <w:b/>
                <w:bCs/>
              </w:rPr>
              <w:t>49</w:t>
            </w:r>
            <w:r w:rsidR="008D4E0D" w:rsidRPr="00575331">
              <w:rPr>
                <w:b/>
                <w:bCs/>
              </w:rPr>
              <w:t>% w 2030 r.</w:t>
            </w:r>
            <w:r w:rsidR="008D4E0D">
              <w:t xml:space="preserve"> </w:t>
            </w:r>
            <w:r w:rsidR="008D4E0D" w:rsidRPr="00B377B2">
              <w:t>(</w:t>
            </w:r>
            <w:r w:rsidR="008D4E0D">
              <w:t xml:space="preserve">do ok. </w:t>
            </w:r>
            <w:r w:rsidR="00A50D9A">
              <w:t>105,6</w:t>
            </w:r>
            <w:r w:rsidR="008D4E0D">
              <w:t xml:space="preserve"> mln</w:t>
            </w:r>
            <w:r w:rsidR="008D4E0D" w:rsidRPr="00B377B2">
              <w:t xml:space="preserve"> t)</w:t>
            </w:r>
            <w:r w:rsidR="008D4E0D">
              <w:t>. Kluczową rolę w</w:t>
            </w:r>
            <w:r>
              <w:t> </w:t>
            </w:r>
            <w:r w:rsidR="008D4E0D">
              <w:t>dekarbonizacji tych sektorów odegra</w:t>
            </w:r>
            <w:r>
              <w:t xml:space="preserve">ją wszechstronne działania skutkujące minimalizacją kosztów zakupu uprawnień do emisji GC, w tym </w:t>
            </w:r>
            <w:r w:rsidR="00957EA9">
              <w:t>przyspieszenie rozwoju</w:t>
            </w:r>
            <w:r>
              <w:t xml:space="preserve"> OZE</w:t>
            </w:r>
            <w:r w:rsidR="008D4E0D">
              <w:t>.</w:t>
            </w:r>
          </w:p>
          <w:p w14:paraId="4C76EF09" w14:textId="75DA5DB0" w:rsidR="008D4E0D" w:rsidRPr="00147AF8" w:rsidRDefault="00957EA9" w:rsidP="003510B8">
            <w:pPr>
              <w:pStyle w:val="Streszcz"/>
              <w:numPr>
                <w:ilvl w:val="0"/>
                <w:numId w:val="3"/>
              </w:numPr>
              <w:spacing w:line="259" w:lineRule="auto"/>
              <w:ind w:left="425"/>
            </w:pPr>
            <w:r>
              <w:rPr>
                <w:bCs/>
              </w:rPr>
              <w:t>W całej UE e</w:t>
            </w:r>
            <w:r w:rsidRPr="008D4E0D">
              <w:rPr>
                <w:bCs/>
              </w:rPr>
              <w:t xml:space="preserve">misje z sektorów </w:t>
            </w:r>
            <w:r>
              <w:rPr>
                <w:bCs/>
              </w:rPr>
              <w:t>non-</w:t>
            </w:r>
            <w:r w:rsidRPr="008D4E0D">
              <w:rPr>
                <w:bCs/>
              </w:rPr>
              <w:t xml:space="preserve">EU ETS powinny być w 2030 r. niższe o </w:t>
            </w:r>
            <w:r>
              <w:rPr>
                <w:bCs/>
              </w:rPr>
              <w:t>40</w:t>
            </w:r>
            <w:r w:rsidRPr="008D4E0D">
              <w:rPr>
                <w:bCs/>
              </w:rPr>
              <w:t xml:space="preserve">% niż w 2005 r. </w:t>
            </w:r>
            <w:r w:rsidR="008D4E0D" w:rsidRPr="00147AF8">
              <w:rPr>
                <w:bCs/>
              </w:rPr>
              <w:t>Dla Polski określony został wiążący cel redukcji emisji w sektorach non-ETS o 17,7% w</w:t>
            </w:r>
            <w:r w:rsidR="00147AF8" w:rsidRPr="00147AF8">
              <w:rPr>
                <w:bCs/>
              </w:rPr>
              <w:t> </w:t>
            </w:r>
            <w:r w:rsidR="008D4E0D" w:rsidRPr="00147AF8">
              <w:rPr>
                <w:bCs/>
              </w:rPr>
              <w:t>stosunku do 2005 r.</w:t>
            </w:r>
            <w:r w:rsidR="00ED20A3">
              <w:rPr>
                <w:bCs/>
              </w:rPr>
              <w:t xml:space="preserve"> </w:t>
            </w:r>
            <w:r w:rsidR="00147AF8" w:rsidRPr="00147AF8">
              <w:rPr>
                <w:b/>
              </w:rPr>
              <w:t>P</w:t>
            </w:r>
            <w:r w:rsidR="00147AF8">
              <w:rPr>
                <w:b/>
              </w:rPr>
              <w:t>rognozy wskazały, że Polska może osiągnąć redukcj</w:t>
            </w:r>
            <w:r w:rsidR="000E11E6">
              <w:rPr>
                <w:b/>
              </w:rPr>
              <w:t>ę</w:t>
            </w:r>
            <w:r w:rsidR="00147AF8">
              <w:rPr>
                <w:b/>
              </w:rPr>
              <w:t xml:space="preserve"> na poziomie</w:t>
            </w:r>
            <w:r w:rsidR="00147AF8" w:rsidRPr="00147AF8">
              <w:rPr>
                <w:b/>
              </w:rPr>
              <w:t xml:space="preserve"> </w:t>
            </w:r>
            <w:r>
              <w:rPr>
                <w:b/>
              </w:rPr>
              <w:t xml:space="preserve">przewyższającym ww. cel tj. redukcję o </w:t>
            </w:r>
            <w:r w:rsidR="00147AF8" w:rsidRPr="00147AF8">
              <w:rPr>
                <w:b/>
              </w:rPr>
              <w:t>1</w:t>
            </w:r>
            <w:r w:rsidR="00A50D9A">
              <w:rPr>
                <w:b/>
              </w:rPr>
              <w:t>8</w:t>
            </w:r>
            <w:r w:rsidR="00147AF8" w:rsidRPr="00147AF8">
              <w:rPr>
                <w:b/>
              </w:rPr>
              <w:t>,</w:t>
            </w:r>
            <w:r w:rsidR="00A50D9A">
              <w:rPr>
                <w:b/>
              </w:rPr>
              <w:t>2</w:t>
            </w:r>
            <w:r w:rsidR="00147AF8" w:rsidRPr="00147AF8">
              <w:rPr>
                <w:b/>
              </w:rPr>
              <w:t>% w</w:t>
            </w:r>
            <w:r w:rsidR="002C1682">
              <w:rPr>
                <w:b/>
              </w:rPr>
              <w:t> </w:t>
            </w:r>
            <w:r w:rsidR="00147AF8" w:rsidRPr="00147AF8">
              <w:rPr>
                <w:b/>
              </w:rPr>
              <w:t>stosunku do poziomu z 2005 r. (z 192,5 mln t do 1</w:t>
            </w:r>
            <w:r w:rsidR="00A50D9A">
              <w:rPr>
                <w:b/>
              </w:rPr>
              <w:t>57</w:t>
            </w:r>
            <w:r w:rsidR="00147AF8" w:rsidRPr="00147AF8">
              <w:rPr>
                <w:b/>
              </w:rPr>
              <w:t>,</w:t>
            </w:r>
            <w:r w:rsidR="00A50D9A">
              <w:rPr>
                <w:b/>
              </w:rPr>
              <w:t>3</w:t>
            </w:r>
            <w:r w:rsidR="00147AF8" w:rsidRPr="00147AF8">
              <w:rPr>
                <w:b/>
              </w:rPr>
              <w:t xml:space="preserve"> mln t</w:t>
            </w:r>
            <w:r w:rsidR="00147AF8">
              <w:rPr>
                <w:b/>
              </w:rPr>
              <w:t>).</w:t>
            </w:r>
          </w:p>
          <w:p w14:paraId="39A09776" w14:textId="4490C077" w:rsidR="00147AF8" w:rsidRPr="00147AF8" w:rsidRDefault="00147AF8" w:rsidP="003510B8">
            <w:pPr>
              <w:pStyle w:val="Streszcz"/>
              <w:numPr>
                <w:ilvl w:val="0"/>
                <w:numId w:val="3"/>
              </w:numPr>
              <w:spacing w:line="259" w:lineRule="auto"/>
              <w:ind w:left="425"/>
              <w:rPr>
                <w:bCs/>
              </w:rPr>
            </w:pPr>
            <w:r w:rsidRPr="00147AF8">
              <w:rPr>
                <w:bCs/>
              </w:rPr>
              <w:t xml:space="preserve">Od 2027 r. funkcjonować będzie </w:t>
            </w:r>
            <w:r w:rsidR="00957EA9">
              <w:rPr>
                <w:bCs/>
              </w:rPr>
              <w:t xml:space="preserve">tzw. ETS-2 tj. </w:t>
            </w:r>
            <w:r w:rsidRPr="00147AF8">
              <w:rPr>
                <w:bCs/>
              </w:rPr>
              <w:t>nowy system handlu uprawnieniami do emisji gazów cieplarnianych dla sektora budowalnego (w tym gospodarstw domow</w:t>
            </w:r>
            <w:r w:rsidR="00957EA9">
              <w:rPr>
                <w:bCs/>
              </w:rPr>
              <w:t>ych</w:t>
            </w:r>
            <w:r w:rsidRPr="00147AF8">
              <w:rPr>
                <w:bCs/>
              </w:rPr>
              <w:t>) i transportu drogowego</w:t>
            </w:r>
            <w:r>
              <w:rPr>
                <w:bCs/>
              </w:rPr>
              <w:t xml:space="preserve"> (które realizują również cel non-ETS)</w:t>
            </w:r>
            <w:r w:rsidRPr="00147AF8">
              <w:rPr>
                <w:bCs/>
              </w:rPr>
              <w:t xml:space="preserve">, co będzie stanowić </w:t>
            </w:r>
            <w:r w:rsidR="000E11E6">
              <w:rPr>
                <w:bCs/>
              </w:rPr>
              <w:t xml:space="preserve">obciążenie dla tych sektorów, </w:t>
            </w:r>
            <w:r w:rsidR="00957EA9">
              <w:rPr>
                <w:bCs/>
              </w:rPr>
              <w:t>stwarzając jednocześnie</w:t>
            </w:r>
            <w:r w:rsidR="000E11E6">
              <w:rPr>
                <w:bCs/>
              </w:rPr>
              <w:t xml:space="preserve"> </w:t>
            </w:r>
            <w:r w:rsidRPr="00147AF8">
              <w:rPr>
                <w:bCs/>
              </w:rPr>
              <w:t>dużą presję dekarbonizacyjną.</w:t>
            </w:r>
          </w:p>
        </w:tc>
      </w:tr>
    </w:tbl>
    <w:p w14:paraId="0D684B5E" w14:textId="77777777" w:rsidR="008D4E0D" w:rsidRDefault="008D4E0D"/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930"/>
      </w:tblGrid>
      <w:tr w:rsidR="00071485" w14:paraId="5366EE27" w14:textId="77777777" w:rsidTr="002C1682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008000"/>
          </w:tcPr>
          <w:p w14:paraId="597C75BB" w14:textId="77777777" w:rsidR="00071485" w:rsidRPr="00D77027" w:rsidRDefault="00071485" w:rsidP="00C00D1F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16BD6BDD" w14:textId="090024F8" w:rsidR="00071485" w:rsidRDefault="00071485" w:rsidP="00C00D1F">
            <w:pPr>
              <w:pStyle w:val="StreszNag"/>
              <w:rPr>
                <w:color w:val="70AD47" w:themeColor="accent6"/>
                <w:szCs w:val="30"/>
              </w:rPr>
            </w:pPr>
            <w:r>
              <w:rPr>
                <w:color w:val="70AD47" w:themeColor="accent6"/>
                <w:szCs w:val="30"/>
              </w:rPr>
              <w:t>Redukcja emisji GC w sektorach gospodarki</w:t>
            </w:r>
            <w:r>
              <w:rPr>
                <w:rStyle w:val="Odwoanieprzypisudolnego"/>
                <w:color w:val="70AD47" w:themeColor="accent6"/>
                <w:szCs w:val="30"/>
              </w:rPr>
              <w:footnoteReference w:id="2"/>
            </w:r>
            <w:r>
              <w:rPr>
                <w:color w:val="70AD47" w:themeColor="accent6"/>
                <w:szCs w:val="30"/>
              </w:rPr>
              <w:t xml:space="preserve"> </w:t>
            </w:r>
          </w:p>
          <w:p w14:paraId="7BDFCA75" w14:textId="0286C93F" w:rsidR="00071485" w:rsidRPr="00071485" w:rsidRDefault="00071485" w:rsidP="00C241B8">
            <w:pPr>
              <w:pStyle w:val="Streszcz"/>
            </w:pPr>
            <w:r>
              <w:rPr>
                <w:rStyle w:val="StreszczZnak"/>
              </w:rPr>
              <w:t xml:space="preserve">Wszystkie sektory gospodarki muszą realizować wkład w </w:t>
            </w:r>
            <w:r w:rsidR="00912B65">
              <w:rPr>
                <w:rStyle w:val="StreszczZnak"/>
              </w:rPr>
              <w:t>dekarbonizację</w:t>
            </w:r>
            <w:r w:rsidRPr="00071485">
              <w:rPr>
                <w:rStyle w:val="StreszczZnak"/>
              </w:rPr>
              <w:t>.</w:t>
            </w:r>
            <w:r w:rsidR="00912B65">
              <w:rPr>
                <w:rStyle w:val="StreszczZnak"/>
              </w:rPr>
              <w:t xml:space="preserve"> </w:t>
            </w:r>
            <w:r w:rsidR="00912B65">
              <w:t>Największy udział w</w:t>
            </w:r>
            <w:r w:rsidR="00E93B17">
              <w:t> </w:t>
            </w:r>
            <w:r w:rsidR="00912B65">
              <w:t xml:space="preserve">emisjach GC ma sektor </w:t>
            </w:r>
            <w:r w:rsidR="00912B65" w:rsidRPr="00912B65">
              <w:rPr>
                <w:b/>
                <w:bCs/>
              </w:rPr>
              <w:t>energii</w:t>
            </w:r>
            <w:r w:rsidR="00912B65">
              <w:rPr>
                <w:rStyle w:val="Odwoanieprzypisudolnego"/>
              </w:rPr>
              <w:footnoteReference w:id="3"/>
            </w:r>
            <w:r w:rsidR="00912B65" w:rsidRPr="00E9399E">
              <w:t xml:space="preserve">, </w:t>
            </w:r>
            <w:r w:rsidR="004C177C">
              <w:t>w którym</w:t>
            </w:r>
            <w:r w:rsidR="00912B65">
              <w:t xml:space="preserve"> nastąpi największa redukcja (o ok. 4</w:t>
            </w:r>
            <w:r w:rsidR="00A50D9A">
              <w:t>7</w:t>
            </w:r>
            <w:r w:rsidR="00912B65">
              <w:t>% w stosunku do 1990 r., do poziomu ok. 2</w:t>
            </w:r>
            <w:r w:rsidR="00A50D9A">
              <w:t>0</w:t>
            </w:r>
            <w:r w:rsidR="00912B65">
              <w:t>3 mln t</w:t>
            </w:r>
            <w:r w:rsidR="00912B65">
              <w:rPr>
                <w:b/>
                <w:bCs/>
              </w:rPr>
              <w:t xml:space="preserve"> </w:t>
            </w:r>
            <w:r w:rsidR="00912B65" w:rsidRPr="006F7B0C">
              <w:t>ekw.</w:t>
            </w:r>
            <w:r w:rsidR="00912B65">
              <w:t> </w:t>
            </w:r>
            <w:r w:rsidR="00912B65" w:rsidRPr="006F7B0C">
              <w:t>CO</w:t>
            </w:r>
            <w:r w:rsidR="00912B65" w:rsidRPr="006F7B0C">
              <w:rPr>
                <w:vertAlign w:val="subscript"/>
              </w:rPr>
              <w:t>2</w:t>
            </w:r>
            <w:r w:rsidR="00E93B17">
              <w:rPr>
                <w:vertAlign w:val="subscript"/>
              </w:rPr>
              <w:t xml:space="preserve"> </w:t>
            </w:r>
            <w:r w:rsidR="00E93B17">
              <w:t>w 2030 r.)</w:t>
            </w:r>
            <w:r w:rsidR="00912B65">
              <w:t xml:space="preserve"> – do czego przyczyni się szczególnie sektor produkcji energii elektrycznej i ciepła. Redukcja emisji GC w pozostałych sektorach jest trudna, ze</w:t>
            </w:r>
            <w:r w:rsidR="004C177C">
              <w:t> </w:t>
            </w:r>
            <w:r w:rsidR="00912B65">
              <w:t xml:space="preserve">względu na </w:t>
            </w:r>
            <w:r w:rsidR="00114CA9">
              <w:t xml:space="preserve">stosunkowo krótki czas na osiągnięcie efektów, </w:t>
            </w:r>
            <w:r w:rsidR="00912B65">
              <w:t>ograniczony zakres zmian możliwych do wprowadzenia (np. rolnictwo) lub ze względu na to, że osiągane redukcje emisyjności poszczególnych procesów nie przekładają się na zmniejszenie całkowitego poziomu emisji, ponieważ rośnie aktywność w tych sektorach (np.</w:t>
            </w:r>
            <w:r w:rsidR="004C177C">
              <w:t> </w:t>
            </w:r>
            <w:r w:rsidR="00912B65">
              <w:t>transport, przemysł).</w:t>
            </w:r>
          </w:p>
        </w:tc>
      </w:tr>
    </w:tbl>
    <w:p w14:paraId="7D626A59" w14:textId="1D69848A" w:rsidR="002539D1" w:rsidRDefault="009E5954">
      <w:pPr>
        <w:jc w:val="left"/>
      </w:pPr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C873B2" wp14:editId="15AE640E">
                <wp:simplePos x="0" y="0"/>
                <wp:positionH relativeFrom="margin">
                  <wp:posOffset>2830129</wp:posOffset>
                </wp:positionH>
                <wp:positionV relativeFrom="paragraph">
                  <wp:posOffset>86285</wp:posOffset>
                </wp:positionV>
                <wp:extent cx="3086100" cy="3372485"/>
                <wp:effectExtent l="0" t="0" r="19050" b="18415"/>
                <wp:wrapNone/>
                <wp:docPr id="1351351770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372485"/>
                        </a:xfrm>
                        <a:prstGeom prst="roundRect">
                          <a:avLst>
                            <a:gd name="adj" fmla="val 5694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58441" w14:textId="2374D38E" w:rsidR="00197D8D" w:rsidRPr="00E951E9" w:rsidRDefault="00197D8D" w:rsidP="00A735B6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Ciepłownictwo</w:t>
                            </w:r>
                          </w:p>
                          <w:p w14:paraId="0FD55BD8" w14:textId="1DC00029" w:rsidR="00197D8D" w:rsidRDefault="00197D8D" w:rsidP="004C2925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20" w:after="2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Wzrost udziału OZE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o 0,8-1,1 p.p.</w:t>
                            </w:r>
                            <w:r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r/r do</w:t>
                            </w:r>
                            <w:r w:rsidR="006918EE">
                              <w:rPr>
                                <w:b/>
                                <w:bCs/>
                                <w:color w:val="000000" w:themeColor="text1"/>
                              </w:rPr>
                              <w:t> </w:t>
                            </w:r>
                            <w:r w:rsidR="00490B43">
                              <w:rPr>
                                <w:b/>
                                <w:bCs/>
                                <w:color w:val="000000" w:themeColor="text1"/>
                              </w:rPr>
                              <w:t>35,2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% w </w:t>
                            </w:r>
                            <w:r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>2030 r.</w:t>
                            </w:r>
                            <w:r w:rsidR="006E75F6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6E75F6" w:rsidRPr="0087334D">
                              <w:rPr>
                                <w:color w:val="000000" w:themeColor="text1"/>
                              </w:rPr>
                              <w:t xml:space="preserve">i ok. </w:t>
                            </w:r>
                            <w:r w:rsidR="0087334D" w:rsidRPr="0087334D">
                              <w:rPr>
                                <w:color w:val="000000" w:themeColor="text1"/>
                              </w:rPr>
                              <w:t>62,6% w 2040 r.</w:t>
                            </w:r>
                          </w:p>
                          <w:p w14:paraId="33DB97ED" w14:textId="13B92547" w:rsidR="00197D8D" w:rsidRDefault="00197D8D" w:rsidP="004C2925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20" w:after="2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7D8D">
                              <w:rPr>
                                <w:color w:val="000000" w:themeColor="text1"/>
                              </w:rPr>
                              <w:t>Wycofanie węgla z gospodarstw domowych do 2040 r.</w:t>
                            </w:r>
                            <w:r>
                              <w:rPr>
                                <w:color w:val="000000" w:themeColor="text1"/>
                              </w:rPr>
                              <w:t>, zastępowanych gł</w:t>
                            </w:r>
                            <w:r w:rsidR="0087334D">
                              <w:rPr>
                                <w:color w:val="000000" w:themeColor="text1"/>
                              </w:rPr>
                              <w:t>ó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wnie przez </w:t>
                            </w:r>
                            <w:r w:rsidR="005B437E">
                              <w:rPr>
                                <w:color w:val="000000" w:themeColor="text1"/>
                              </w:rPr>
                              <w:t>OZE i magazyny ciepła</w:t>
                            </w:r>
                            <w:r w:rsidR="00B959BD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33BB40C" w14:textId="77777777" w:rsidR="00197D8D" w:rsidRDefault="00197D8D" w:rsidP="004C2925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20" w:after="2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 ciepłownictwie systemowym:</w:t>
                            </w:r>
                          </w:p>
                          <w:p w14:paraId="57F4D7ED" w14:textId="1D69082A" w:rsidR="0087334D" w:rsidRDefault="00197D8D" w:rsidP="004C2925">
                            <w:pPr>
                              <w:pStyle w:val="Streszcz"/>
                              <w:numPr>
                                <w:ilvl w:val="1"/>
                                <w:numId w:val="4"/>
                              </w:numPr>
                              <w:spacing w:before="20" w:after="2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</w:t>
                            </w:r>
                            <w:r w:rsidRPr="00197D8D">
                              <w:rPr>
                                <w:color w:val="000000" w:themeColor="text1"/>
                              </w:rPr>
                              <w:t>ążenie do wzrostu wykorzystania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 w:rsidRPr="00197D8D">
                              <w:rPr>
                                <w:color w:val="000000" w:themeColor="text1"/>
                              </w:rPr>
                              <w:t xml:space="preserve">pomp ciepła </w:t>
                            </w:r>
                            <w:r w:rsidR="0087334D">
                              <w:rPr>
                                <w:color w:val="000000" w:themeColor="text1"/>
                              </w:rPr>
                              <w:t>i kotłów elektrodowych zasilanych OZE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="0087334D" w:rsidRPr="0087334D">
                              <w:rPr>
                                <w:color w:val="000000" w:themeColor="text1"/>
                              </w:rPr>
                              <w:t>sprzężonych z magazynami ciepła, jak również wykorzystanie ciepła odpadowego</w:t>
                            </w:r>
                            <w:r w:rsidR="005B437E">
                              <w:rPr>
                                <w:color w:val="000000" w:themeColor="text1"/>
                              </w:rPr>
                              <w:t xml:space="preserve"> i</w:t>
                            </w:r>
                            <w:r w:rsidR="0087334D" w:rsidRPr="0087334D">
                              <w:rPr>
                                <w:color w:val="000000" w:themeColor="text1"/>
                              </w:rPr>
                              <w:t xml:space="preserve"> geotermii</w:t>
                            </w:r>
                            <w:r w:rsidR="005B437E">
                              <w:rPr>
                                <w:color w:val="000000" w:themeColor="text1"/>
                              </w:rPr>
                              <w:t>,</w:t>
                            </w:r>
                            <w:r w:rsidR="0087334D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  <w:p w14:paraId="62148928" w14:textId="616AFF29" w:rsidR="00197D8D" w:rsidRPr="00197D8D" w:rsidRDefault="0087334D" w:rsidP="004C2925">
                            <w:pPr>
                              <w:pStyle w:val="Streszcz"/>
                              <w:numPr>
                                <w:ilvl w:val="1"/>
                                <w:numId w:val="4"/>
                              </w:numPr>
                              <w:spacing w:before="20" w:after="2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 dużych systemach wciąż </w:t>
                            </w:r>
                            <w:r w:rsidR="00561E8B">
                              <w:rPr>
                                <w:color w:val="000000" w:themeColor="text1"/>
                              </w:rPr>
                              <w:t>potrzebne mog</w:t>
                            </w:r>
                            <w:r w:rsidR="00685308">
                              <w:rPr>
                                <w:color w:val="000000" w:themeColor="text1"/>
                              </w:rPr>
                              <w:t>ą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być inwestycje w moce oparte na gaz ziemny, </w:t>
                            </w:r>
                            <w:r w:rsidR="00561E8B">
                              <w:rPr>
                                <w:color w:val="000000" w:themeColor="text1"/>
                              </w:rPr>
                              <w:t>które w prz</w:t>
                            </w:r>
                            <w:r w:rsidR="00076A19">
                              <w:rPr>
                                <w:color w:val="000000" w:themeColor="text1"/>
                              </w:rPr>
                              <w:t>y</w:t>
                            </w:r>
                            <w:r w:rsidR="00561E8B">
                              <w:rPr>
                                <w:color w:val="000000" w:themeColor="text1"/>
                              </w:rPr>
                              <w:t xml:space="preserve">szłości zastąpi biometan </w:t>
                            </w:r>
                            <w:r w:rsidR="00490B43">
                              <w:rPr>
                                <w:color w:val="000000" w:themeColor="text1"/>
                              </w:rPr>
                              <w:br/>
                            </w:r>
                            <w:r w:rsidR="00561E8B">
                              <w:rPr>
                                <w:color w:val="000000" w:themeColor="text1"/>
                              </w:rPr>
                              <w:t>i in</w:t>
                            </w:r>
                            <w:r w:rsidR="009E5954">
                              <w:rPr>
                                <w:color w:val="000000" w:themeColor="text1"/>
                              </w:rPr>
                              <w:t>ne</w:t>
                            </w:r>
                            <w:r w:rsidR="00561E8B">
                              <w:rPr>
                                <w:color w:val="000000" w:themeColor="text1"/>
                              </w:rPr>
                              <w:t xml:space="preserve"> gazy zdekarboniz</w:t>
                            </w:r>
                            <w:r w:rsidR="009E5954">
                              <w:rPr>
                                <w:color w:val="000000" w:themeColor="text1"/>
                              </w:rPr>
                              <w:t>owane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C873B2" id="Prostokąt: zaokrąglone rogi 3" o:spid="_x0000_s1039" style="position:absolute;margin-left:222.85pt;margin-top:6.8pt;width:243pt;height:265.5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7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" filled="f" strokecolor="#70ad47 [3209]" strokeweight="1pt">
                <v:stroke dashstyle="1 1" joinstyle="miter"/>
                <v:textbox>
                  <w:txbxContent>
                    <w:p w14:paraId="73358441" w14:textId="2374D38E" w:rsidR="00197D8D" w:rsidRPr="00E951E9" w:rsidRDefault="00197D8D" w:rsidP="00A735B6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Ciepłownictwo</w:t>
                      </w:r>
                    </w:p>
                    <w:p w14:paraId="0FD55BD8" w14:textId="1DC00029" w:rsidR="00197D8D" w:rsidRDefault="00197D8D" w:rsidP="004C2925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20" w:after="2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E951E9">
                        <w:rPr>
                          <w:b/>
                          <w:bCs/>
                          <w:color w:val="000000" w:themeColor="text1"/>
                        </w:rPr>
                        <w:t xml:space="preserve">Wzrost udziału OZE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o 0,8-1,1 p.p.</w:t>
                      </w:r>
                      <w:r w:rsidRPr="00E951E9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r/r do</w:t>
                      </w:r>
                      <w:r w:rsidR="006918EE">
                        <w:rPr>
                          <w:b/>
                          <w:bCs/>
                          <w:color w:val="000000" w:themeColor="text1"/>
                        </w:rPr>
                        <w:t> </w:t>
                      </w:r>
                      <w:r w:rsidR="00490B43">
                        <w:rPr>
                          <w:b/>
                          <w:bCs/>
                          <w:color w:val="000000" w:themeColor="text1"/>
                        </w:rPr>
                        <w:t>35,2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% w </w:t>
                      </w:r>
                      <w:r w:rsidRPr="00E951E9">
                        <w:rPr>
                          <w:b/>
                          <w:bCs/>
                          <w:color w:val="000000" w:themeColor="text1"/>
                        </w:rPr>
                        <w:t>2030 r.</w:t>
                      </w:r>
                      <w:r w:rsidR="006E75F6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6E75F6" w:rsidRPr="0087334D">
                        <w:rPr>
                          <w:color w:val="000000" w:themeColor="text1"/>
                        </w:rPr>
                        <w:t xml:space="preserve">i ok. </w:t>
                      </w:r>
                      <w:r w:rsidR="0087334D" w:rsidRPr="0087334D">
                        <w:rPr>
                          <w:color w:val="000000" w:themeColor="text1"/>
                        </w:rPr>
                        <w:t>62,6% w 2040 r.</w:t>
                      </w:r>
                    </w:p>
                    <w:p w14:paraId="33DB97ED" w14:textId="13B92547" w:rsidR="00197D8D" w:rsidRDefault="00197D8D" w:rsidP="004C2925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20" w:after="2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97D8D">
                        <w:rPr>
                          <w:color w:val="000000" w:themeColor="text1"/>
                        </w:rPr>
                        <w:t>Wycofanie węgla z gospodarstw domowych do 2040 r.</w:t>
                      </w:r>
                      <w:r>
                        <w:rPr>
                          <w:color w:val="000000" w:themeColor="text1"/>
                        </w:rPr>
                        <w:t>, zastępowanych gł</w:t>
                      </w:r>
                      <w:r w:rsidR="0087334D">
                        <w:rPr>
                          <w:color w:val="000000" w:themeColor="text1"/>
                        </w:rPr>
                        <w:t>ó</w:t>
                      </w:r>
                      <w:r>
                        <w:rPr>
                          <w:color w:val="000000" w:themeColor="text1"/>
                        </w:rPr>
                        <w:t xml:space="preserve">wnie przez </w:t>
                      </w:r>
                      <w:r w:rsidR="005B437E">
                        <w:rPr>
                          <w:color w:val="000000" w:themeColor="text1"/>
                        </w:rPr>
                        <w:t>OZE i magazyny ciepła</w:t>
                      </w:r>
                      <w:r w:rsidR="00B959BD">
                        <w:rPr>
                          <w:color w:val="000000" w:themeColor="text1"/>
                        </w:rPr>
                        <w:t>.</w:t>
                      </w:r>
                    </w:p>
                    <w:p w14:paraId="433BB40C" w14:textId="77777777" w:rsidR="00197D8D" w:rsidRDefault="00197D8D" w:rsidP="004C2925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20" w:after="2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 ciepłownictwie systemowym:</w:t>
                      </w:r>
                    </w:p>
                    <w:p w14:paraId="57F4D7ED" w14:textId="1D69082A" w:rsidR="0087334D" w:rsidRDefault="00197D8D" w:rsidP="004C2925">
                      <w:pPr>
                        <w:pStyle w:val="Streszcz"/>
                        <w:numPr>
                          <w:ilvl w:val="1"/>
                          <w:numId w:val="4"/>
                        </w:numPr>
                        <w:spacing w:before="20" w:after="2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</w:t>
                      </w:r>
                      <w:r w:rsidRPr="00197D8D">
                        <w:rPr>
                          <w:color w:val="000000" w:themeColor="text1"/>
                        </w:rPr>
                        <w:t>ążenie do wzrostu wykorzystania</w:t>
                      </w:r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 w:rsidRPr="00197D8D">
                        <w:rPr>
                          <w:color w:val="000000" w:themeColor="text1"/>
                        </w:rPr>
                        <w:t xml:space="preserve">pomp ciepła </w:t>
                      </w:r>
                      <w:r w:rsidR="0087334D">
                        <w:rPr>
                          <w:color w:val="000000" w:themeColor="text1"/>
                        </w:rPr>
                        <w:t>i kotłów elektrodowych zasilanych OZE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="0087334D" w:rsidRPr="0087334D">
                        <w:rPr>
                          <w:color w:val="000000" w:themeColor="text1"/>
                        </w:rPr>
                        <w:t>sprzężonych z magazynami ciepła, jak również wykorzystanie ciepła odpadowego</w:t>
                      </w:r>
                      <w:r w:rsidR="005B437E">
                        <w:rPr>
                          <w:color w:val="000000" w:themeColor="text1"/>
                        </w:rPr>
                        <w:t xml:space="preserve"> i</w:t>
                      </w:r>
                      <w:r w:rsidR="0087334D" w:rsidRPr="0087334D">
                        <w:rPr>
                          <w:color w:val="000000" w:themeColor="text1"/>
                        </w:rPr>
                        <w:t xml:space="preserve"> geotermii</w:t>
                      </w:r>
                      <w:r w:rsidR="005B437E">
                        <w:rPr>
                          <w:color w:val="000000" w:themeColor="text1"/>
                        </w:rPr>
                        <w:t>,</w:t>
                      </w:r>
                      <w:r w:rsidR="0087334D">
                        <w:rPr>
                          <w:color w:val="000000" w:themeColor="text1"/>
                        </w:rPr>
                        <w:t>,</w:t>
                      </w:r>
                    </w:p>
                    <w:p w14:paraId="62148928" w14:textId="616AFF29" w:rsidR="00197D8D" w:rsidRPr="00197D8D" w:rsidRDefault="0087334D" w:rsidP="004C2925">
                      <w:pPr>
                        <w:pStyle w:val="Streszcz"/>
                        <w:numPr>
                          <w:ilvl w:val="1"/>
                          <w:numId w:val="4"/>
                        </w:numPr>
                        <w:spacing w:before="20" w:after="2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 dużych systemach wciąż </w:t>
                      </w:r>
                      <w:r w:rsidR="00561E8B">
                        <w:rPr>
                          <w:color w:val="000000" w:themeColor="text1"/>
                        </w:rPr>
                        <w:t>potrzebne mog</w:t>
                      </w:r>
                      <w:r w:rsidR="00685308">
                        <w:rPr>
                          <w:color w:val="000000" w:themeColor="text1"/>
                        </w:rPr>
                        <w:t>ą</w:t>
                      </w:r>
                      <w:r>
                        <w:rPr>
                          <w:color w:val="000000" w:themeColor="text1"/>
                        </w:rPr>
                        <w:t xml:space="preserve"> być inwestycje w moce oparte na gaz ziemny, </w:t>
                      </w:r>
                      <w:r w:rsidR="00561E8B">
                        <w:rPr>
                          <w:color w:val="000000" w:themeColor="text1"/>
                        </w:rPr>
                        <w:t>które w prz</w:t>
                      </w:r>
                      <w:r w:rsidR="00076A19">
                        <w:rPr>
                          <w:color w:val="000000" w:themeColor="text1"/>
                        </w:rPr>
                        <w:t>y</w:t>
                      </w:r>
                      <w:r w:rsidR="00561E8B">
                        <w:rPr>
                          <w:color w:val="000000" w:themeColor="text1"/>
                        </w:rPr>
                        <w:t xml:space="preserve">szłości zastąpi biometan </w:t>
                      </w:r>
                      <w:r w:rsidR="00490B43">
                        <w:rPr>
                          <w:color w:val="000000" w:themeColor="text1"/>
                        </w:rPr>
                        <w:br/>
                      </w:r>
                      <w:r w:rsidR="00561E8B">
                        <w:rPr>
                          <w:color w:val="000000" w:themeColor="text1"/>
                        </w:rPr>
                        <w:t>i in</w:t>
                      </w:r>
                      <w:r w:rsidR="009E5954">
                        <w:rPr>
                          <w:color w:val="000000" w:themeColor="text1"/>
                        </w:rPr>
                        <w:t>ne</w:t>
                      </w:r>
                      <w:r w:rsidR="00561E8B">
                        <w:rPr>
                          <w:color w:val="000000" w:themeColor="text1"/>
                        </w:rPr>
                        <w:t xml:space="preserve"> gazy zdekarboniz</w:t>
                      </w:r>
                      <w:r w:rsidR="009E5954">
                        <w:rPr>
                          <w:color w:val="000000" w:themeColor="text1"/>
                        </w:rPr>
                        <w:t>owane</w:t>
                      </w:r>
                      <w:r w:rsidR="006918EE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F49D6A" wp14:editId="5A33F0EC">
                <wp:simplePos x="0" y="0"/>
                <wp:positionH relativeFrom="margin">
                  <wp:posOffset>20955</wp:posOffset>
                </wp:positionH>
                <wp:positionV relativeFrom="paragraph">
                  <wp:posOffset>88265</wp:posOffset>
                </wp:positionV>
                <wp:extent cx="2692400" cy="3204210"/>
                <wp:effectExtent l="0" t="0" r="12700" b="11430"/>
                <wp:wrapNone/>
                <wp:docPr id="4" name="Prostokąt: zaokrąglone rogi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3E500D-5B20-30B9-56CD-92F99EEAAE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3204210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A2F4D" w14:textId="77777777" w:rsidR="00E951E9" w:rsidRPr="00E951E9" w:rsidRDefault="00E951E9" w:rsidP="00A735B6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E951E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Elektroenergetyka</w:t>
                            </w:r>
                          </w:p>
                          <w:p w14:paraId="40FF7DF3" w14:textId="03E4329E" w:rsidR="00E951E9" w:rsidRDefault="00931C8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Według prognoz w</w:t>
                            </w:r>
                            <w:r w:rsidR="00E951E9"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zrost udziału OZE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do</w:t>
                            </w:r>
                            <w:r w:rsidR="004C177C">
                              <w:rPr>
                                <w:b/>
                                <w:bCs/>
                                <w:color w:val="000000" w:themeColor="text1"/>
                              </w:rPr>
                              <w:t> </w:t>
                            </w:r>
                            <w:r w:rsidR="00E951E9"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>5</w:t>
                            </w:r>
                            <w:r w:rsidR="006E75F6">
                              <w:rPr>
                                <w:b/>
                                <w:bCs/>
                                <w:color w:val="000000" w:themeColor="text1"/>
                              </w:rPr>
                              <w:t>6,1</w:t>
                            </w:r>
                            <w:r w:rsidR="00E951E9" w:rsidRPr="00E951E9">
                              <w:rPr>
                                <w:b/>
                                <w:bCs/>
                                <w:color w:val="000000" w:themeColor="text1"/>
                              </w:rPr>
                              <w:t>% w 2030 r.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6E75F6">
                              <w:rPr>
                                <w:color w:val="000000" w:themeColor="text1"/>
                              </w:rPr>
                              <w:t>i ok. 70% w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6E75F6">
                              <w:rPr>
                                <w:color w:val="000000" w:themeColor="text1"/>
                              </w:rPr>
                              <w:t>2040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6E75F6">
                              <w:rPr>
                                <w:color w:val="000000" w:themeColor="text1"/>
                              </w:rPr>
                              <w:t>r.</w:t>
                            </w:r>
                            <w:r w:rsidR="00B959BD">
                              <w:rPr>
                                <w:color w:val="000000" w:themeColor="text1"/>
                              </w:rPr>
                              <w:t>–</w:t>
                            </w:r>
                            <w:r w:rsidR="004C177C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 xml:space="preserve">dzięki </w:t>
                            </w:r>
                            <w:r w:rsidR="00E951E9">
                              <w:rPr>
                                <w:color w:val="000000" w:themeColor="text1"/>
                              </w:rPr>
                              <w:t>z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równoważon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emu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 xml:space="preserve"> rozw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ojowi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 xml:space="preserve"> energ</w:t>
                            </w:r>
                            <w:r w:rsidR="00E951E9"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tyki wiatrowej na</w:t>
                            </w:r>
                            <w:r w:rsidR="004C177C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 xml:space="preserve">lądzie </w:t>
                            </w:r>
                            <w:r w:rsidR="006E75F6">
                              <w:rPr>
                                <w:color w:val="000000" w:themeColor="text1"/>
                              </w:rPr>
                              <w:t>i PV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wdrożeni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 xml:space="preserve">u 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energetyki wiatrowej na morzu w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2026</w:t>
                            </w:r>
                            <w:r w:rsidR="00B959BD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E951E9" w:rsidRPr="00E951E9">
                              <w:rPr>
                                <w:color w:val="000000" w:themeColor="text1"/>
                              </w:rPr>
                              <w:t>r.</w:t>
                            </w:r>
                            <w:r w:rsidR="00E951E9">
                              <w:rPr>
                                <w:color w:val="000000" w:themeColor="text1"/>
                              </w:rPr>
                              <w:t xml:space="preserve"> oraz wsparci</w:t>
                            </w:r>
                            <w:r w:rsidR="006918EE">
                              <w:rPr>
                                <w:color w:val="000000" w:themeColor="text1"/>
                              </w:rPr>
                              <w:t>u</w:t>
                            </w:r>
                            <w:r w:rsidR="00E951E9">
                              <w:rPr>
                                <w:color w:val="000000" w:themeColor="text1"/>
                              </w:rPr>
                              <w:t xml:space="preserve"> stabilnych OZE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102348A3" w14:textId="2E4CE1C9" w:rsidR="005B437E" w:rsidRDefault="005B437E" w:rsidP="005B437E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E951E9">
                              <w:rPr>
                                <w:color w:val="000000" w:themeColor="text1"/>
                              </w:rPr>
                              <w:t>Priorytetyzacja rozwoju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infrastruktury transportu energii </w:t>
                            </w:r>
                            <w:r w:rsidRPr="00E951E9">
                              <w:rPr>
                                <w:color w:val="000000" w:themeColor="text1"/>
                              </w:rPr>
                              <w:t>oraz narzędzi elastyczności</w:t>
                            </w:r>
                            <w:r>
                              <w:rPr>
                                <w:color w:val="000000" w:themeColor="text1"/>
                              </w:rPr>
                              <w:t>, jak np. magazyny i DSR.</w:t>
                            </w:r>
                          </w:p>
                          <w:p w14:paraId="72301E64" w14:textId="6E368FC2" w:rsidR="005B437E" w:rsidRPr="00BC0BD1" w:rsidRDefault="005B437E" w:rsidP="00BC0BD1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E951E9">
                              <w:rPr>
                                <w:color w:val="000000" w:themeColor="text1"/>
                              </w:rPr>
                              <w:t>Stopniowe wycofywanie mocy węglowych</w:t>
                            </w:r>
                            <w:r w:rsidR="00BC0BD1">
                              <w:rPr>
                                <w:color w:val="000000" w:themeColor="text1"/>
                              </w:rPr>
                              <w:t xml:space="preserve"> i przejściowe utrzymanie </w:t>
                            </w:r>
                            <w:r w:rsidR="00BC0BD1" w:rsidRPr="00E951E9">
                              <w:rPr>
                                <w:color w:val="000000" w:themeColor="text1"/>
                              </w:rPr>
                              <w:t xml:space="preserve">mocy gazowych dla </w:t>
                            </w:r>
                            <w:r w:rsidR="00BC0BD1">
                              <w:rPr>
                                <w:color w:val="000000" w:themeColor="text1"/>
                              </w:rPr>
                              <w:t xml:space="preserve">zapewnienia </w:t>
                            </w:r>
                            <w:r w:rsidR="00BC0BD1" w:rsidRPr="00E951E9">
                              <w:rPr>
                                <w:color w:val="000000" w:themeColor="text1"/>
                              </w:rPr>
                              <w:t>dyspozycyjności systemu i</w:t>
                            </w:r>
                            <w:r w:rsidR="00BC0BD1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BC0BD1" w:rsidRPr="00E951E9">
                              <w:rPr>
                                <w:color w:val="000000" w:themeColor="text1"/>
                              </w:rPr>
                              <w:t>pewności dostaw energii</w:t>
                            </w:r>
                            <w:r w:rsidR="00BC0BD1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0790DF51" w14:textId="0498D3CE" w:rsidR="00E951E9" w:rsidRPr="00BC0BD1" w:rsidRDefault="00E951E9" w:rsidP="00BC0BD1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5B437E">
                              <w:rPr>
                                <w:color w:val="000000" w:themeColor="text1"/>
                              </w:rPr>
                              <w:t xml:space="preserve">Wdrożenie </w:t>
                            </w:r>
                            <w:r w:rsidRPr="005B437E">
                              <w:rPr>
                                <w:b/>
                                <w:bCs/>
                                <w:color w:val="000000" w:themeColor="text1"/>
                              </w:rPr>
                              <w:t>energetyki jądrowej</w:t>
                            </w:r>
                            <w:r w:rsidRPr="005B437E">
                              <w:rPr>
                                <w:color w:val="000000" w:themeColor="text1"/>
                              </w:rPr>
                              <w:t xml:space="preserve"> po</w:t>
                            </w:r>
                            <w:r w:rsidR="004C177C" w:rsidRPr="005B437E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5B437E">
                              <w:rPr>
                                <w:color w:val="000000" w:themeColor="text1"/>
                              </w:rPr>
                              <w:t xml:space="preserve">2030 r. </w:t>
                            </w:r>
                          </w:p>
                        </w:txbxContent>
                      </wps:txbx>
                      <wps:bodyPr wrap="square" rtlCol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9D6A" id="_x0000_s1040" style="position:absolute;margin-left:1.65pt;margin-top:6.95pt;width:212pt;height:252.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" filled="f" strokecolor="#70ad47 [3209]" strokeweight="1pt">
                <v:stroke dashstyle="1 1" joinstyle="miter"/>
                <v:textbox style="mso-fit-shape-to-text:t">
                  <w:txbxContent>
                    <w:p w14:paraId="2B5A2F4D" w14:textId="77777777" w:rsidR="00E951E9" w:rsidRPr="00E951E9" w:rsidRDefault="00E951E9" w:rsidP="00A735B6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 w:rsidRPr="00E951E9">
                        <w:rPr>
                          <w:color w:val="000000" w:themeColor="text1"/>
                          <w:sz w:val="24"/>
                          <w:szCs w:val="24"/>
                        </w:rPr>
                        <w:t>Elektroenergetyka</w:t>
                      </w:r>
                    </w:p>
                    <w:p w14:paraId="40FF7DF3" w14:textId="03E4329E" w:rsidR="00E951E9" w:rsidRDefault="00931C8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Według prognoz w</w:t>
                      </w:r>
                      <w:r w:rsidR="00E951E9" w:rsidRPr="00E951E9">
                        <w:rPr>
                          <w:b/>
                          <w:bCs/>
                          <w:color w:val="000000" w:themeColor="text1"/>
                        </w:rPr>
                        <w:t xml:space="preserve">zrost udziału OZE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do</w:t>
                      </w:r>
                      <w:r w:rsidR="004C177C">
                        <w:rPr>
                          <w:b/>
                          <w:bCs/>
                          <w:color w:val="000000" w:themeColor="text1"/>
                        </w:rPr>
                        <w:t> </w:t>
                      </w:r>
                      <w:r w:rsidR="00E951E9" w:rsidRPr="00E951E9">
                        <w:rPr>
                          <w:b/>
                          <w:bCs/>
                          <w:color w:val="000000" w:themeColor="text1"/>
                        </w:rPr>
                        <w:t>5</w:t>
                      </w:r>
                      <w:r w:rsidR="006E75F6">
                        <w:rPr>
                          <w:b/>
                          <w:bCs/>
                          <w:color w:val="000000" w:themeColor="text1"/>
                        </w:rPr>
                        <w:t>6,1</w:t>
                      </w:r>
                      <w:r w:rsidR="00E951E9" w:rsidRPr="00E951E9">
                        <w:rPr>
                          <w:b/>
                          <w:bCs/>
                          <w:color w:val="000000" w:themeColor="text1"/>
                        </w:rPr>
                        <w:t>% w 2030 r.</w:t>
                      </w:r>
                      <w:r w:rsidR="00E951E9" w:rsidRPr="00E951E9">
                        <w:rPr>
                          <w:color w:val="000000" w:themeColor="text1"/>
                        </w:rPr>
                        <w:t xml:space="preserve"> </w:t>
                      </w:r>
                      <w:r w:rsidR="006E75F6">
                        <w:rPr>
                          <w:color w:val="000000" w:themeColor="text1"/>
                        </w:rPr>
                        <w:t>i ok. 70% w</w:t>
                      </w:r>
                      <w:r w:rsidR="006918EE">
                        <w:rPr>
                          <w:color w:val="000000" w:themeColor="text1"/>
                        </w:rPr>
                        <w:t> </w:t>
                      </w:r>
                      <w:r w:rsidR="006E75F6">
                        <w:rPr>
                          <w:color w:val="000000" w:themeColor="text1"/>
                        </w:rPr>
                        <w:t>2040</w:t>
                      </w:r>
                      <w:r w:rsidR="006918EE">
                        <w:rPr>
                          <w:color w:val="000000" w:themeColor="text1"/>
                        </w:rPr>
                        <w:t> </w:t>
                      </w:r>
                      <w:r w:rsidR="006E75F6">
                        <w:rPr>
                          <w:color w:val="000000" w:themeColor="text1"/>
                        </w:rPr>
                        <w:t>r.</w:t>
                      </w:r>
                      <w:r w:rsidR="00B959BD">
                        <w:rPr>
                          <w:color w:val="000000" w:themeColor="text1"/>
                        </w:rPr>
                        <w:t>–</w:t>
                      </w:r>
                      <w:r w:rsidR="004C177C">
                        <w:rPr>
                          <w:color w:val="000000" w:themeColor="text1"/>
                        </w:rPr>
                        <w:t xml:space="preserve"> </w:t>
                      </w:r>
                      <w:r w:rsidR="006918EE">
                        <w:rPr>
                          <w:color w:val="000000" w:themeColor="text1"/>
                        </w:rPr>
                        <w:t xml:space="preserve">dzięki </w:t>
                      </w:r>
                      <w:r w:rsidR="00E951E9">
                        <w:rPr>
                          <w:color w:val="000000" w:themeColor="text1"/>
                        </w:rPr>
                        <w:t>z</w:t>
                      </w:r>
                      <w:r w:rsidR="00E951E9" w:rsidRPr="00E951E9">
                        <w:rPr>
                          <w:color w:val="000000" w:themeColor="text1"/>
                        </w:rPr>
                        <w:t>równoważon</w:t>
                      </w:r>
                      <w:r w:rsidR="006918EE">
                        <w:rPr>
                          <w:color w:val="000000" w:themeColor="text1"/>
                        </w:rPr>
                        <w:t>emu</w:t>
                      </w:r>
                      <w:r w:rsidR="00E951E9" w:rsidRPr="00E951E9">
                        <w:rPr>
                          <w:color w:val="000000" w:themeColor="text1"/>
                        </w:rPr>
                        <w:t xml:space="preserve"> rozw</w:t>
                      </w:r>
                      <w:r w:rsidR="006918EE">
                        <w:rPr>
                          <w:color w:val="000000" w:themeColor="text1"/>
                        </w:rPr>
                        <w:t>ojowi</w:t>
                      </w:r>
                      <w:r w:rsidR="00E951E9" w:rsidRPr="00E951E9">
                        <w:rPr>
                          <w:color w:val="000000" w:themeColor="text1"/>
                        </w:rPr>
                        <w:t xml:space="preserve"> energ</w:t>
                      </w:r>
                      <w:r w:rsidR="00E951E9">
                        <w:rPr>
                          <w:color w:val="000000" w:themeColor="text1"/>
                        </w:rPr>
                        <w:t>e</w:t>
                      </w:r>
                      <w:r w:rsidR="00E951E9" w:rsidRPr="00E951E9">
                        <w:rPr>
                          <w:color w:val="000000" w:themeColor="text1"/>
                        </w:rPr>
                        <w:t>tyki wiatrowej na</w:t>
                      </w:r>
                      <w:r w:rsidR="004C177C">
                        <w:rPr>
                          <w:color w:val="000000" w:themeColor="text1"/>
                        </w:rPr>
                        <w:t> </w:t>
                      </w:r>
                      <w:r w:rsidR="00E951E9" w:rsidRPr="00E951E9">
                        <w:rPr>
                          <w:color w:val="000000" w:themeColor="text1"/>
                        </w:rPr>
                        <w:t xml:space="preserve">lądzie </w:t>
                      </w:r>
                      <w:r w:rsidR="006E75F6">
                        <w:rPr>
                          <w:color w:val="000000" w:themeColor="text1"/>
                        </w:rPr>
                        <w:t>i PV</w:t>
                      </w:r>
                      <w:r w:rsidR="006918EE">
                        <w:rPr>
                          <w:color w:val="000000" w:themeColor="text1"/>
                        </w:rPr>
                        <w:t xml:space="preserve">, </w:t>
                      </w:r>
                      <w:r w:rsidR="00E951E9" w:rsidRPr="00E951E9">
                        <w:rPr>
                          <w:color w:val="000000" w:themeColor="text1"/>
                        </w:rPr>
                        <w:t>wdrożeni</w:t>
                      </w:r>
                      <w:r w:rsidR="006918EE">
                        <w:rPr>
                          <w:color w:val="000000" w:themeColor="text1"/>
                        </w:rPr>
                        <w:t xml:space="preserve">u </w:t>
                      </w:r>
                      <w:r w:rsidR="00E951E9" w:rsidRPr="00E951E9">
                        <w:rPr>
                          <w:color w:val="000000" w:themeColor="text1"/>
                        </w:rPr>
                        <w:t>energetyki wiatrowej na morzu w</w:t>
                      </w:r>
                      <w:r w:rsidR="006918EE">
                        <w:rPr>
                          <w:color w:val="000000" w:themeColor="text1"/>
                        </w:rPr>
                        <w:t> </w:t>
                      </w:r>
                      <w:r w:rsidR="00E951E9" w:rsidRPr="00E951E9">
                        <w:rPr>
                          <w:color w:val="000000" w:themeColor="text1"/>
                        </w:rPr>
                        <w:t>2026</w:t>
                      </w:r>
                      <w:r w:rsidR="00B959BD">
                        <w:rPr>
                          <w:color w:val="000000" w:themeColor="text1"/>
                        </w:rPr>
                        <w:t> </w:t>
                      </w:r>
                      <w:r w:rsidR="00E951E9" w:rsidRPr="00E951E9">
                        <w:rPr>
                          <w:color w:val="000000" w:themeColor="text1"/>
                        </w:rPr>
                        <w:t>r.</w:t>
                      </w:r>
                      <w:r w:rsidR="00E951E9">
                        <w:rPr>
                          <w:color w:val="000000" w:themeColor="text1"/>
                        </w:rPr>
                        <w:t xml:space="preserve"> oraz wsparci</w:t>
                      </w:r>
                      <w:r w:rsidR="006918EE">
                        <w:rPr>
                          <w:color w:val="000000" w:themeColor="text1"/>
                        </w:rPr>
                        <w:t>u</w:t>
                      </w:r>
                      <w:r w:rsidR="00E951E9">
                        <w:rPr>
                          <w:color w:val="000000" w:themeColor="text1"/>
                        </w:rPr>
                        <w:t xml:space="preserve"> stabilnych OZE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</w:p>
                    <w:p w14:paraId="102348A3" w14:textId="2E4CE1C9" w:rsidR="005B437E" w:rsidRDefault="005B437E" w:rsidP="005B437E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E951E9">
                        <w:rPr>
                          <w:color w:val="000000" w:themeColor="text1"/>
                        </w:rPr>
                        <w:t>Priorytetyzacja rozwoju</w:t>
                      </w:r>
                      <w:r>
                        <w:rPr>
                          <w:color w:val="000000" w:themeColor="text1"/>
                        </w:rPr>
                        <w:t xml:space="preserve"> infrastruktury transportu energii </w:t>
                      </w:r>
                      <w:r w:rsidRPr="00E951E9">
                        <w:rPr>
                          <w:color w:val="000000" w:themeColor="text1"/>
                        </w:rPr>
                        <w:t>oraz narzędzi elastyczności</w:t>
                      </w:r>
                      <w:r>
                        <w:rPr>
                          <w:color w:val="000000" w:themeColor="text1"/>
                        </w:rPr>
                        <w:t>, jak np. magazyny i DSR.</w:t>
                      </w:r>
                    </w:p>
                    <w:p w14:paraId="72301E64" w14:textId="6E368FC2" w:rsidR="005B437E" w:rsidRPr="00BC0BD1" w:rsidRDefault="005B437E" w:rsidP="00BC0BD1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E951E9">
                        <w:rPr>
                          <w:color w:val="000000" w:themeColor="text1"/>
                        </w:rPr>
                        <w:t>Stopniowe wycofywanie mocy węglowych</w:t>
                      </w:r>
                      <w:r w:rsidR="00BC0BD1">
                        <w:rPr>
                          <w:color w:val="000000" w:themeColor="text1"/>
                        </w:rPr>
                        <w:t xml:space="preserve"> i przejściowe utrzymanie </w:t>
                      </w:r>
                      <w:r w:rsidR="00BC0BD1" w:rsidRPr="00E951E9">
                        <w:rPr>
                          <w:color w:val="000000" w:themeColor="text1"/>
                        </w:rPr>
                        <w:t xml:space="preserve">mocy gazowych dla </w:t>
                      </w:r>
                      <w:r w:rsidR="00BC0BD1">
                        <w:rPr>
                          <w:color w:val="000000" w:themeColor="text1"/>
                        </w:rPr>
                        <w:t xml:space="preserve">zapewnienia </w:t>
                      </w:r>
                      <w:r w:rsidR="00BC0BD1" w:rsidRPr="00E951E9">
                        <w:rPr>
                          <w:color w:val="000000" w:themeColor="text1"/>
                        </w:rPr>
                        <w:t>dyspozycyjności systemu i</w:t>
                      </w:r>
                      <w:r w:rsidR="00BC0BD1">
                        <w:rPr>
                          <w:color w:val="000000" w:themeColor="text1"/>
                        </w:rPr>
                        <w:t> </w:t>
                      </w:r>
                      <w:r w:rsidR="00BC0BD1" w:rsidRPr="00E951E9">
                        <w:rPr>
                          <w:color w:val="000000" w:themeColor="text1"/>
                        </w:rPr>
                        <w:t>pewności dostaw energii</w:t>
                      </w:r>
                      <w:r w:rsidR="00BC0BD1">
                        <w:rPr>
                          <w:color w:val="000000" w:themeColor="text1"/>
                        </w:rPr>
                        <w:t>.</w:t>
                      </w:r>
                    </w:p>
                    <w:p w14:paraId="0790DF51" w14:textId="0498D3CE" w:rsidR="00E951E9" w:rsidRPr="00BC0BD1" w:rsidRDefault="00E951E9" w:rsidP="00BC0BD1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5B437E">
                        <w:rPr>
                          <w:color w:val="000000" w:themeColor="text1"/>
                        </w:rPr>
                        <w:t xml:space="preserve">Wdrożenie </w:t>
                      </w:r>
                      <w:r w:rsidRPr="005B437E">
                        <w:rPr>
                          <w:b/>
                          <w:bCs/>
                          <w:color w:val="000000" w:themeColor="text1"/>
                        </w:rPr>
                        <w:t>energetyki jądrowej</w:t>
                      </w:r>
                      <w:r w:rsidRPr="005B437E">
                        <w:rPr>
                          <w:color w:val="000000" w:themeColor="text1"/>
                        </w:rPr>
                        <w:t xml:space="preserve"> po</w:t>
                      </w:r>
                      <w:r w:rsidR="004C177C" w:rsidRPr="005B437E">
                        <w:rPr>
                          <w:color w:val="000000" w:themeColor="text1"/>
                        </w:rPr>
                        <w:t> </w:t>
                      </w:r>
                      <w:r w:rsidRPr="005B437E">
                        <w:rPr>
                          <w:color w:val="000000" w:themeColor="text1"/>
                        </w:rPr>
                        <w:t xml:space="preserve">2030 r.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DEB579" w14:textId="1FF231FD" w:rsidR="002539D1" w:rsidRDefault="002539D1">
      <w:pPr>
        <w:jc w:val="left"/>
      </w:pPr>
    </w:p>
    <w:p w14:paraId="3F9CCFCC" w14:textId="4B3B6184" w:rsidR="002539D1" w:rsidRDefault="002539D1">
      <w:pPr>
        <w:jc w:val="left"/>
      </w:pPr>
    </w:p>
    <w:p w14:paraId="14B93738" w14:textId="77777777" w:rsidR="002539D1" w:rsidRDefault="002539D1">
      <w:pPr>
        <w:jc w:val="left"/>
      </w:pPr>
    </w:p>
    <w:p w14:paraId="4EC7534D" w14:textId="6D484F7F" w:rsidR="00912B65" w:rsidRDefault="00912B65">
      <w:pPr>
        <w:jc w:val="left"/>
      </w:pPr>
    </w:p>
    <w:p w14:paraId="5EEBD60F" w14:textId="4A85EAFB" w:rsidR="00071485" w:rsidRDefault="00071485">
      <w:pPr>
        <w:jc w:val="left"/>
      </w:pPr>
    </w:p>
    <w:p w14:paraId="7311291A" w14:textId="77777777" w:rsidR="002539D1" w:rsidRDefault="002539D1">
      <w:pPr>
        <w:jc w:val="left"/>
      </w:pPr>
    </w:p>
    <w:p w14:paraId="0A7E513A" w14:textId="77777777" w:rsidR="002539D1" w:rsidRDefault="002539D1">
      <w:pPr>
        <w:jc w:val="left"/>
      </w:pPr>
    </w:p>
    <w:p w14:paraId="0FBC16E0" w14:textId="77777777" w:rsidR="002539D1" w:rsidRDefault="002539D1">
      <w:pPr>
        <w:jc w:val="left"/>
      </w:pPr>
    </w:p>
    <w:p w14:paraId="7B24A9AC" w14:textId="77777777" w:rsidR="002539D1" w:rsidRDefault="002539D1">
      <w:pPr>
        <w:jc w:val="left"/>
      </w:pPr>
    </w:p>
    <w:p w14:paraId="115CCE9E" w14:textId="77777777" w:rsidR="002539D1" w:rsidRDefault="002539D1">
      <w:pPr>
        <w:jc w:val="left"/>
      </w:pPr>
    </w:p>
    <w:p w14:paraId="3831032C" w14:textId="199094B2" w:rsidR="002539D1" w:rsidRDefault="002539D1">
      <w:pPr>
        <w:jc w:val="left"/>
      </w:pPr>
    </w:p>
    <w:p w14:paraId="5FB4ACD0" w14:textId="7F9E5F55" w:rsidR="002539D1" w:rsidRDefault="002539D1">
      <w:pPr>
        <w:jc w:val="left"/>
      </w:pPr>
    </w:p>
    <w:p w14:paraId="6124A1C4" w14:textId="3B4F9DD7" w:rsidR="002539D1" w:rsidRDefault="00BC0BD1">
      <w:pPr>
        <w:jc w:val="left"/>
      </w:pPr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5F3803" wp14:editId="368AA51E">
                <wp:simplePos x="0" y="0"/>
                <wp:positionH relativeFrom="margin">
                  <wp:align>right</wp:align>
                </wp:positionH>
                <wp:positionV relativeFrom="paragraph">
                  <wp:posOffset>96215</wp:posOffset>
                </wp:positionV>
                <wp:extent cx="5969000" cy="2547257"/>
                <wp:effectExtent l="0" t="0" r="12700" b="24765"/>
                <wp:wrapNone/>
                <wp:docPr id="406242554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2547257"/>
                        </a:xfrm>
                        <a:prstGeom prst="roundRect">
                          <a:avLst>
                            <a:gd name="adj" fmla="val 6973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8FC3D" w14:textId="18250C48" w:rsidR="00B959BD" w:rsidRPr="00E951E9" w:rsidRDefault="00B959BD" w:rsidP="00A735B6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Transport</w:t>
                            </w:r>
                          </w:p>
                          <w:p w14:paraId="469A4995" w14:textId="2724B5FE" w:rsidR="00B959BD" w:rsidRPr="00B959BD" w:rsidRDefault="00A735B6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931C8A">
                              <w:rPr>
                                <w:b/>
                                <w:bCs/>
                                <w:color w:val="000000" w:themeColor="text1"/>
                              </w:rPr>
                              <w:t>Udział OZE – 17,7</w:t>
                            </w:r>
                            <w:r w:rsidR="00B32914">
                              <w:rPr>
                                <w:b/>
                                <w:bCs/>
                                <w:color w:val="000000" w:themeColor="text1"/>
                              </w:rPr>
                              <w:t>%</w:t>
                            </w:r>
                            <w:r w:rsidRPr="00931C8A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w 2030 r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E93B17">
                              <w:rPr>
                                <w:color w:val="000000" w:themeColor="text1"/>
                              </w:rPr>
                              <w:t xml:space="preserve"> i 46,1% w 2040 r.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; </w:t>
                            </w:r>
                            <w:r w:rsidR="00602DED">
                              <w:rPr>
                                <w:color w:val="000000" w:themeColor="text1"/>
                              </w:rPr>
                              <w:t xml:space="preserve">w tym </w:t>
                            </w:r>
                            <w:r w:rsidR="00B959BD" w:rsidRPr="00B959BD">
                              <w:rPr>
                                <w:color w:val="000000" w:themeColor="text1"/>
                              </w:rPr>
                              <w:t>1% zaawansowanych biopaliw i biogazu oraz RFNBO w 2025 r. i</w:t>
                            </w:r>
                            <w:r w:rsidR="00B959BD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B959BD" w:rsidRPr="00B959BD">
                              <w:rPr>
                                <w:color w:val="000000" w:themeColor="text1"/>
                              </w:rPr>
                              <w:t>3,5% w 2030 r.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Niewielka redukcja emisji</w:t>
                            </w:r>
                            <w:r w:rsidR="00EE2AFE">
                              <w:rPr>
                                <w:color w:val="000000" w:themeColor="text1"/>
                              </w:rPr>
                              <w:t xml:space="preserve"> GC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 stosunku do 1990 r.</w:t>
                            </w:r>
                          </w:p>
                          <w:p w14:paraId="0BE3036F" w14:textId="08B27BD1" w:rsidR="00B959BD" w:rsidRPr="00FD464A" w:rsidRDefault="00FD464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D464A">
                              <w:rPr>
                                <w:color w:val="000000" w:themeColor="text1"/>
                              </w:rPr>
                              <w:t xml:space="preserve">Transport samochodowy </w:t>
                            </w:r>
                            <w:r>
                              <w:rPr>
                                <w:color w:val="000000" w:themeColor="text1"/>
                              </w:rPr>
                              <w:t>–</w:t>
                            </w:r>
                            <w:r w:rsidRPr="00FD464A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D464A">
                              <w:rPr>
                                <w:b/>
                                <w:bCs/>
                                <w:color w:val="000000" w:themeColor="text1"/>
                              </w:rPr>
                              <w:t>r</w:t>
                            </w:r>
                            <w:r w:rsidR="00B959BD" w:rsidRPr="00FD464A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ozwój elektromobilności – w 2030 r. ponad 1,46 mln pojazdów elektrycznych i hybrydowych plug-in </w:t>
                            </w:r>
                            <w:r w:rsidR="002539D1" w:rsidRPr="00FD464A">
                              <w:rPr>
                                <w:color w:val="000000" w:themeColor="text1"/>
                              </w:rPr>
                              <w:t>(</w:t>
                            </w:r>
                            <w:r w:rsidR="00B959BD" w:rsidRPr="00FD464A">
                              <w:rPr>
                                <w:color w:val="000000" w:themeColor="text1"/>
                              </w:rPr>
                              <w:t>w tym 4,5 tys. zeroemisyjne autobusy miejskie</w:t>
                            </w:r>
                            <w:r w:rsidR="002539D1" w:rsidRPr="00FD464A">
                              <w:rPr>
                                <w:color w:val="000000" w:themeColor="text1"/>
                              </w:rPr>
                              <w:t>), budowa infrastruktury wg AFIR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; minimalne udziały czystych pojazdów w zamówieniach publicznych, wdrażanie </w:t>
                            </w:r>
                            <w:r w:rsidRPr="00FD464A">
                              <w:rPr>
                                <w:color w:val="000000" w:themeColor="text1"/>
                              </w:rPr>
                              <w:t>Inteligentnych Systemów Transportowych</w:t>
                            </w:r>
                            <w:r w:rsidR="00582D7F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680B900" w14:textId="18B0D84D" w:rsidR="002539D1" w:rsidRDefault="002539D1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539D1">
                              <w:rPr>
                                <w:b/>
                                <w:bCs/>
                                <w:color w:val="000000" w:themeColor="text1"/>
                              </w:rPr>
                              <w:t>Transport miejski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– zachęty do tworzenia stref czystego transportu, obowiązki dla miast powyżej 100 tys. mieszkańców, lepsza dostępność komunikacyjna</w:t>
                            </w:r>
                            <w:r w:rsidR="00931C8A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480BCBA" w14:textId="5A4F8AA9" w:rsidR="002539D1" w:rsidRDefault="002539D1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539D1">
                              <w:rPr>
                                <w:b/>
                                <w:bCs/>
                                <w:color w:val="000000" w:themeColor="text1"/>
                              </w:rPr>
                              <w:t>Kolej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– d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 xml:space="preserve">alsza elektryfikacja wybranych linii </w:t>
                            </w:r>
                            <w:r>
                              <w:rPr>
                                <w:color w:val="000000" w:themeColor="text1"/>
                              </w:rPr>
                              <w:t>i zwiększanie dostępności kolei</w:t>
                            </w:r>
                            <w:r w:rsidR="00582D7F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2AD3A3ED" w14:textId="68ACAA3A" w:rsidR="002539D1" w:rsidRDefault="002539D1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539D1">
                              <w:rPr>
                                <w:b/>
                                <w:bCs/>
                                <w:color w:val="000000" w:themeColor="text1"/>
                              </w:rPr>
                              <w:t>Lotnictwo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FD464A">
                              <w:rPr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>wspiera</w:t>
                            </w:r>
                            <w:r>
                              <w:rPr>
                                <w:color w:val="000000" w:themeColor="text1"/>
                              </w:rPr>
                              <w:t>nie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 xml:space="preserve"> zarządzani</w:t>
                            </w:r>
                            <w:r>
                              <w:rPr>
                                <w:color w:val="000000" w:themeColor="text1"/>
                              </w:rPr>
                              <w:t>a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 xml:space="preserve"> odpadami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oraz 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>produkcj</w:t>
                            </w:r>
                            <w:r>
                              <w:rPr>
                                <w:color w:val="000000" w:themeColor="text1"/>
                              </w:rPr>
                              <w:t>i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 xml:space="preserve"> i dystrybucj</w:t>
                            </w:r>
                            <w:r>
                              <w:rPr>
                                <w:color w:val="000000" w:themeColor="text1"/>
                              </w:rPr>
                              <w:t>i</w:t>
                            </w:r>
                            <w:r w:rsidRPr="002539D1">
                              <w:rPr>
                                <w:color w:val="000000" w:themeColor="text1"/>
                              </w:rPr>
                              <w:t xml:space="preserve"> zrównoważonych paliw lotniczych (SAF) oraz finansowanie działań związanych z produkcją paliw syntetycznych</w:t>
                            </w:r>
                            <w:r w:rsidR="00582D7F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D6824D4" w14:textId="2A426A97" w:rsidR="00FD464A" w:rsidRPr="002539D1" w:rsidRDefault="00FD464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Stopniowa dekarbonizacja transportu morskiego</w:t>
                            </w:r>
                            <w:r w:rsidR="00BC0BD1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i żeglugi śródlądowej</w:t>
                            </w:r>
                            <w:r w:rsidR="00931C8A">
                              <w:rPr>
                                <w:b/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5F3803" id="_x0000_s1041" style="position:absolute;margin-left:418.8pt;margin-top:7.6pt;width:470pt;height:200.55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4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" filled="f" strokecolor="#70ad47 [3209]" strokeweight="1pt">
                <v:stroke dashstyle="1 1" joinstyle="miter"/>
                <v:textbox>
                  <w:txbxContent>
                    <w:p w14:paraId="2CC8FC3D" w14:textId="18250C48" w:rsidR="00B959BD" w:rsidRPr="00E951E9" w:rsidRDefault="00B959BD" w:rsidP="00A735B6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Transport</w:t>
                      </w:r>
                    </w:p>
                    <w:p w14:paraId="469A4995" w14:textId="2724B5FE" w:rsidR="00B959BD" w:rsidRPr="00B959BD" w:rsidRDefault="00A735B6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931C8A">
                        <w:rPr>
                          <w:b/>
                          <w:bCs/>
                          <w:color w:val="000000" w:themeColor="text1"/>
                        </w:rPr>
                        <w:t>Udział OZE – 17,7</w:t>
                      </w:r>
                      <w:r w:rsidR="00B32914">
                        <w:rPr>
                          <w:b/>
                          <w:bCs/>
                          <w:color w:val="000000" w:themeColor="text1"/>
                        </w:rPr>
                        <w:t>%</w:t>
                      </w:r>
                      <w:r w:rsidRPr="00931C8A">
                        <w:rPr>
                          <w:b/>
                          <w:bCs/>
                          <w:color w:val="000000" w:themeColor="text1"/>
                        </w:rPr>
                        <w:t xml:space="preserve"> w 2030 r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  <w:r w:rsidR="00E93B17">
                        <w:rPr>
                          <w:color w:val="000000" w:themeColor="text1"/>
                        </w:rPr>
                        <w:t xml:space="preserve"> i 46,1% w 2040 r.</w:t>
                      </w:r>
                      <w:r>
                        <w:rPr>
                          <w:color w:val="000000" w:themeColor="text1"/>
                        </w:rPr>
                        <w:t xml:space="preserve">; </w:t>
                      </w:r>
                      <w:r w:rsidR="00602DED">
                        <w:rPr>
                          <w:color w:val="000000" w:themeColor="text1"/>
                        </w:rPr>
                        <w:t xml:space="preserve">w tym </w:t>
                      </w:r>
                      <w:r w:rsidR="00B959BD" w:rsidRPr="00B959BD">
                        <w:rPr>
                          <w:color w:val="000000" w:themeColor="text1"/>
                        </w:rPr>
                        <w:t>1% zaawansowanych biopaliw i biogazu oraz RFNBO w 2025 r. i</w:t>
                      </w:r>
                      <w:r w:rsidR="00B959BD">
                        <w:rPr>
                          <w:color w:val="000000" w:themeColor="text1"/>
                        </w:rPr>
                        <w:t> </w:t>
                      </w:r>
                      <w:r w:rsidR="00B959BD" w:rsidRPr="00B959BD">
                        <w:rPr>
                          <w:color w:val="000000" w:themeColor="text1"/>
                        </w:rPr>
                        <w:t>3,5% w 2030 r.</w:t>
                      </w:r>
                      <w:r>
                        <w:rPr>
                          <w:color w:val="000000" w:themeColor="text1"/>
                        </w:rPr>
                        <w:t xml:space="preserve"> Niewielka redukcja emisji</w:t>
                      </w:r>
                      <w:r w:rsidR="00EE2AFE">
                        <w:rPr>
                          <w:color w:val="000000" w:themeColor="text1"/>
                        </w:rPr>
                        <w:t xml:space="preserve"> GC</w:t>
                      </w:r>
                      <w:r>
                        <w:rPr>
                          <w:color w:val="000000" w:themeColor="text1"/>
                        </w:rPr>
                        <w:t xml:space="preserve"> w stosunku do 1990 r.</w:t>
                      </w:r>
                    </w:p>
                    <w:p w14:paraId="0BE3036F" w14:textId="08B27BD1" w:rsidR="00B959BD" w:rsidRPr="00FD464A" w:rsidRDefault="00FD464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FD464A">
                        <w:rPr>
                          <w:color w:val="000000" w:themeColor="text1"/>
                        </w:rPr>
                        <w:t xml:space="preserve">Transport samochodowy </w:t>
                      </w:r>
                      <w:r>
                        <w:rPr>
                          <w:color w:val="000000" w:themeColor="text1"/>
                        </w:rPr>
                        <w:t>–</w:t>
                      </w:r>
                      <w:r w:rsidRPr="00FD464A">
                        <w:rPr>
                          <w:color w:val="000000" w:themeColor="text1"/>
                        </w:rPr>
                        <w:t xml:space="preserve"> </w:t>
                      </w:r>
                      <w:r w:rsidRPr="00FD464A">
                        <w:rPr>
                          <w:b/>
                          <w:bCs/>
                          <w:color w:val="000000" w:themeColor="text1"/>
                        </w:rPr>
                        <w:t>r</w:t>
                      </w:r>
                      <w:r w:rsidR="00B959BD" w:rsidRPr="00FD464A">
                        <w:rPr>
                          <w:b/>
                          <w:bCs/>
                          <w:color w:val="000000" w:themeColor="text1"/>
                        </w:rPr>
                        <w:t xml:space="preserve">ozwój elektromobilności – w 2030 r. ponad 1,46 mln pojazdów elektrycznych i hybrydowych plug-in </w:t>
                      </w:r>
                      <w:r w:rsidR="002539D1" w:rsidRPr="00FD464A">
                        <w:rPr>
                          <w:color w:val="000000" w:themeColor="text1"/>
                        </w:rPr>
                        <w:t>(</w:t>
                      </w:r>
                      <w:r w:rsidR="00B959BD" w:rsidRPr="00FD464A">
                        <w:rPr>
                          <w:color w:val="000000" w:themeColor="text1"/>
                        </w:rPr>
                        <w:t>w tym 4,5 tys. zeroemisyjne autobusy miejskie</w:t>
                      </w:r>
                      <w:r w:rsidR="002539D1" w:rsidRPr="00FD464A">
                        <w:rPr>
                          <w:color w:val="000000" w:themeColor="text1"/>
                        </w:rPr>
                        <w:t>), budowa infrastruktury wg AFIR</w:t>
                      </w:r>
                      <w:r>
                        <w:rPr>
                          <w:color w:val="000000" w:themeColor="text1"/>
                        </w:rPr>
                        <w:t xml:space="preserve">; minimalne udziały czystych pojazdów w zamówieniach publicznych, wdrażanie </w:t>
                      </w:r>
                      <w:r w:rsidRPr="00FD464A">
                        <w:rPr>
                          <w:color w:val="000000" w:themeColor="text1"/>
                        </w:rPr>
                        <w:t>Inteligentnych Systemów Transportowych</w:t>
                      </w:r>
                      <w:r w:rsidR="00582D7F">
                        <w:rPr>
                          <w:color w:val="000000" w:themeColor="text1"/>
                        </w:rPr>
                        <w:t>.</w:t>
                      </w:r>
                    </w:p>
                    <w:p w14:paraId="4680B900" w14:textId="18B0D84D" w:rsidR="002539D1" w:rsidRDefault="002539D1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2539D1">
                        <w:rPr>
                          <w:b/>
                          <w:bCs/>
                          <w:color w:val="000000" w:themeColor="text1"/>
                        </w:rPr>
                        <w:t>Transport miejski</w:t>
                      </w:r>
                      <w:r>
                        <w:rPr>
                          <w:color w:val="000000" w:themeColor="text1"/>
                        </w:rPr>
                        <w:t xml:space="preserve"> – zachęty do tworzenia stref czystego transportu, obowiązki dla miast powyżej 100 tys. mieszkańców, lepsza dostępność komunikacyjna</w:t>
                      </w:r>
                      <w:r w:rsidR="00931C8A">
                        <w:rPr>
                          <w:color w:val="000000" w:themeColor="text1"/>
                        </w:rPr>
                        <w:t>.</w:t>
                      </w:r>
                    </w:p>
                    <w:p w14:paraId="4480BCBA" w14:textId="5A4F8AA9" w:rsidR="002539D1" w:rsidRDefault="002539D1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2539D1">
                        <w:rPr>
                          <w:b/>
                          <w:bCs/>
                          <w:color w:val="000000" w:themeColor="text1"/>
                        </w:rPr>
                        <w:t>Kolej</w:t>
                      </w:r>
                      <w:r>
                        <w:rPr>
                          <w:color w:val="000000" w:themeColor="text1"/>
                        </w:rPr>
                        <w:t xml:space="preserve"> – d</w:t>
                      </w:r>
                      <w:r w:rsidRPr="002539D1">
                        <w:rPr>
                          <w:color w:val="000000" w:themeColor="text1"/>
                        </w:rPr>
                        <w:t xml:space="preserve">alsza elektryfikacja wybranych linii </w:t>
                      </w:r>
                      <w:r>
                        <w:rPr>
                          <w:color w:val="000000" w:themeColor="text1"/>
                        </w:rPr>
                        <w:t>i zwiększanie dostępności kolei</w:t>
                      </w:r>
                      <w:r w:rsidR="00582D7F">
                        <w:rPr>
                          <w:color w:val="000000" w:themeColor="text1"/>
                        </w:rPr>
                        <w:t>.</w:t>
                      </w:r>
                    </w:p>
                    <w:p w14:paraId="2AD3A3ED" w14:textId="68ACAA3A" w:rsidR="002539D1" w:rsidRDefault="002539D1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2539D1">
                        <w:rPr>
                          <w:b/>
                          <w:bCs/>
                          <w:color w:val="000000" w:themeColor="text1"/>
                        </w:rPr>
                        <w:t>Lotnictwo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FD464A">
                        <w:rPr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2539D1">
                        <w:rPr>
                          <w:color w:val="000000" w:themeColor="text1"/>
                        </w:rPr>
                        <w:t>wspiera</w:t>
                      </w:r>
                      <w:r>
                        <w:rPr>
                          <w:color w:val="000000" w:themeColor="text1"/>
                        </w:rPr>
                        <w:t>nie</w:t>
                      </w:r>
                      <w:r w:rsidRPr="002539D1">
                        <w:rPr>
                          <w:color w:val="000000" w:themeColor="text1"/>
                        </w:rPr>
                        <w:t xml:space="preserve"> zarządzani</w:t>
                      </w:r>
                      <w:r>
                        <w:rPr>
                          <w:color w:val="000000" w:themeColor="text1"/>
                        </w:rPr>
                        <w:t>a</w:t>
                      </w:r>
                      <w:r w:rsidRPr="002539D1">
                        <w:rPr>
                          <w:color w:val="000000" w:themeColor="text1"/>
                        </w:rPr>
                        <w:t xml:space="preserve"> odpadami</w:t>
                      </w:r>
                      <w:r>
                        <w:rPr>
                          <w:color w:val="000000" w:themeColor="text1"/>
                        </w:rPr>
                        <w:t xml:space="preserve"> oraz </w:t>
                      </w:r>
                      <w:r w:rsidRPr="002539D1">
                        <w:rPr>
                          <w:color w:val="000000" w:themeColor="text1"/>
                        </w:rPr>
                        <w:t>produkcj</w:t>
                      </w:r>
                      <w:r>
                        <w:rPr>
                          <w:color w:val="000000" w:themeColor="text1"/>
                        </w:rPr>
                        <w:t>i</w:t>
                      </w:r>
                      <w:r w:rsidRPr="002539D1">
                        <w:rPr>
                          <w:color w:val="000000" w:themeColor="text1"/>
                        </w:rPr>
                        <w:t xml:space="preserve"> i dystrybucj</w:t>
                      </w:r>
                      <w:r>
                        <w:rPr>
                          <w:color w:val="000000" w:themeColor="text1"/>
                        </w:rPr>
                        <w:t>i</w:t>
                      </w:r>
                      <w:r w:rsidRPr="002539D1">
                        <w:rPr>
                          <w:color w:val="000000" w:themeColor="text1"/>
                        </w:rPr>
                        <w:t xml:space="preserve"> zrównoważonych paliw lotniczych (SAF) oraz finansowanie działań związanych z produkcją paliw syntetycznych</w:t>
                      </w:r>
                      <w:r w:rsidR="00582D7F">
                        <w:rPr>
                          <w:color w:val="000000" w:themeColor="text1"/>
                        </w:rPr>
                        <w:t>.</w:t>
                      </w:r>
                    </w:p>
                    <w:p w14:paraId="4D6824D4" w14:textId="2A426A97" w:rsidR="00FD464A" w:rsidRPr="002539D1" w:rsidRDefault="00FD464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Stopniowa dekarbonizacja transportu morskiego</w:t>
                      </w:r>
                      <w:r w:rsidR="00BC0BD1">
                        <w:rPr>
                          <w:b/>
                          <w:bCs/>
                          <w:color w:val="000000" w:themeColor="text1"/>
                        </w:rPr>
                        <w:t xml:space="preserve"> i żeglugi śródlądowej</w:t>
                      </w:r>
                      <w:r w:rsidR="00931C8A">
                        <w:rPr>
                          <w:b/>
                          <w:b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23D705" w14:textId="23C0ECF8" w:rsidR="002539D1" w:rsidRDefault="002539D1">
      <w:pPr>
        <w:jc w:val="left"/>
      </w:pPr>
      <w:r>
        <w:br w:type="page"/>
      </w:r>
    </w:p>
    <w:p w14:paraId="5B4F4DD9" w14:textId="7F60D49C" w:rsidR="000552EC" w:rsidRDefault="009A673A">
      <w:pPr>
        <w:jc w:val="left"/>
      </w:pPr>
      <w:r w:rsidRPr="00E951E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AC4C6A5" wp14:editId="429196A2">
                <wp:simplePos x="0" y="0"/>
                <wp:positionH relativeFrom="margin">
                  <wp:posOffset>2987675</wp:posOffset>
                </wp:positionH>
                <wp:positionV relativeFrom="paragraph">
                  <wp:posOffset>31115</wp:posOffset>
                </wp:positionV>
                <wp:extent cx="2807970" cy="2682240"/>
                <wp:effectExtent l="0" t="0" r="11430" b="22860"/>
                <wp:wrapNone/>
                <wp:docPr id="988271425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7970" cy="2682240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BD9A1A" w14:textId="21055147" w:rsidR="00025FF0" w:rsidRPr="00E951E9" w:rsidRDefault="00025FF0" w:rsidP="00025FF0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LULUCF (pochłanianie)</w:t>
                            </w:r>
                          </w:p>
                          <w:p w14:paraId="3000A66E" w14:textId="7B42BF42" w:rsidR="00025FF0" w:rsidRDefault="00025FF0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</w:t>
                            </w:r>
                            <w:r w:rsidRPr="00025FF0">
                              <w:rPr>
                                <w:color w:val="000000" w:themeColor="text1"/>
                              </w:rPr>
                              <w:t xml:space="preserve">e względu na działanie </w:t>
                            </w:r>
                            <w:r w:rsidR="00C51A90" w:rsidRPr="00025FF0">
                              <w:rPr>
                                <w:color w:val="000000" w:themeColor="text1"/>
                              </w:rPr>
                              <w:t>czynników biotycznych i</w:t>
                            </w:r>
                            <w:r w:rsidR="00C51A90">
                              <w:rPr>
                                <w:color w:val="000000" w:themeColor="text1"/>
                              </w:rPr>
                              <w:t> </w:t>
                            </w:r>
                            <w:r w:rsidR="00C51A90" w:rsidRPr="00025FF0">
                              <w:rPr>
                                <w:color w:val="000000" w:themeColor="text1"/>
                              </w:rPr>
                              <w:t>abiotycznych</w:t>
                            </w:r>
                            <w:r w:rsidR="00C51A90">
                              <w:rPr>
                                <w:color w:val="000000" w:themeColor="text1"/>
                              </w:rPr>
                              <w:t xml:space="preserve"> (susze, pożary)</w:t>
                            </w:r>
                            <w:r w:rsidR="00C51A90" w:rsidRPr="00025FF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025FF0">
                              <w:rPr>
                                <w:color w:val="000000" w:themeColor="text1"/>
                              </w:rPr>
                              <w:t>destrukcyjnych lub zaburzających wobec lasów</w:t>
                            </w:r>
                            <w:r w:rsidR="0016090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025FF0">
                              <w:rPr>
                                <w:color w:val="000000" w:themeColor="text1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</w:rPr>
                              <w:t>sektor LUL</w:t>
                            </w:r>
                            <w:r w:rsidR="005275EC">
                              <w:rPr>
                                <w:color w:val="000000" w:themeColor="text1"/>
                              </w:rPr>
                              <w:t>U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CF </w:t>
                            </w:r>
                            <w:r w:rsidR="00C51A90">
                              <w:rPr>
                                <w:color w:val="000000" w:themeColor="text1"/>
                              </w:rPr>
                              <w:t>w ograniczony sposób przyczyni</w:t>
                            </w:r>
                            <w:r w:rsidRPr="00025FF0">
                              <w:rPr>
                                <w:color w:val="000000" w:themeColor="text1"/>
                              </w:rPr>
                              <w:t xml:space="preserve"> do redukcji emisji gazów cieplarnianych. </w:t>
                            </w:r>
                          </w:p>
                          <w:p w14:paraId="126FD2FF" w14:textId="6EFE6059" w:rsidR="00025FF0" w:rsidRDefault="00025FF0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Efekty podejmowanych działań mogą być dostrzegalne w perspektywie kilku dekad.</w:t>
                            </w:r>
                          </w:p>
                          <w:p w14:paraId="564B21C4" w14:textId="59B3BF1F" w:rsidR="00025FF0" w:rsidRPr="00025FF0" w:rsidRDefault="00492A61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AB5FE8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Szacunki wskazują, że pochłanianie </w:t>
                            </w:r>
                            <w:r w:rsidR="00602DED" w:rsidRPr="00AB5FE8">
                              <w:rPr>
                                <w:b/>
                                <w:bCs/>
                                <w:color w:val="000000" w:themeColor="text1"/>
                              </w:rPr>
                              <w:t>GC</w:t>
                            </w:r>
                            <w:r w:rsidRPr="00AB5FE8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przez sektor LULUCF w 2030 r. może wynieść nawet 42,1 mln t ekw. CO</w:t>
                            </w:r>
                            <w:r w:rsidRPr="00AB5FE8">
                              <w:rPr>
                                <w:b/>
                                <w:bCs/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Pr="00AB5FE8" w:rsidDel="00492A61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B5FE8" w:rsidRPr="00AB5FE8">
                              <w:rPr>
                                <w:color w:val="000000" w:themeColor="text1"/>
                              </w:rPr>
                              <w:t>i ok. 30 mln t ekw. CO</w:t>
                            </w:r>
                            <w:r w:rsidR="00AB5FE8" w:rsidRPr="00AB5FE8">
                              <w:rPr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="007C7F39">
                              <w:rPr>
                                <w:color w:val="000000" w:themeColor="text1"/>
                              </w:rPr>
                              <w:t xml:space="preserve"> w 2040 r.,</w:t>
                            </w:r>
                            <w:r w:rsidR="00602DED" w:rsidRPr="00AB5FE8">
                              <w:rPr>
                                <w:color w:val="000000" w:themeColor="text1"/>
                              </w:rPr>
                              <w:t xml:space="preserve"> choć prognozy </w:t>
                            </w:r>
                            <w:r w:rsidR="00602DED">
                              <w:rPr>
                                <w:color w:val="000000" w:themeColor="text1"/>
                              </w:rPr>
                              <w:t>są podatne na fluktuacje.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C4C6A5" id="_x0000_s1042" style="position:absolute;margin-left:235.25pt;margin-top:2.45pt;width:221.1pt;height:211.2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" filled="f" strokecolor="#70ad47 [3209]" strokeweight="1pt">
                <v:stroke dashstyle="1 1" joinstyle="miter"/>
                <v:textbox>
                  <w:txbxContent>
                    <w:p w14:paraId="64BD9A1A" w14:textId="21055147" w:rsidR="00025FF0" w:rsidRPr="00E951E9" w:rsidRDefault="00025FF0" w:rsidP="00025FF0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LULUCF (pochłanianie)</w:t>
                      </w:r>
                    </w:p>
                    <w:p w14:paraId="3000A66E" w14:textId="7B42BF42" w:rsidR="00025FF0" w:rsidRDefault="00025FF0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</w:t>
                      </w:r>
                      <w:r w:rsidRPr="00025FF0">
                        <w:rPr>
                          <w:color w:val="000000" w:themeColor="text1"/>
                        </w:rPr>
                        <w:t xml:space="preserve">e względu na działanie </w:t>
                      </w:r>
                      <w:r w:rsidR="00C51A90" w:rsidRPr="00025FF0">
                        <w:rPr>
                          <w:color w:val="000000" w:themeColor="text1"/>
                        </w:rPr>
                        <w:t>czynników biotycznych i</w:t>
                      </w:r>
                      <w:r w:rsidR="00C51A90">
                        <w:rPr>
                          <w:color w:val="000000" w:themeColor="text1"/>
                        </w:rPr>
                        <w:t> </w:t>
                      </w:r>
                      <w:r w:rsidR="00C51A90" w:rsidRPr="00025FF0">
                        <w:rPr>
                          <w:color w:val="000000" w:themeColor="text1"/>
                        </w:rPr>
                        <w:t>abiotycznych</w:t>
                      </w:r>
                      <w:r w:rsidR="00C51A90">
                        <w:rPr>
                          <w:color w:val="000000" w:themeColor="text1"/>
                        </w:rPr>
                        <w:t xml:space="preserve"> (susze, pożary)</w:t>
                      </w:r>
                      <w:r w:rsidR="00C51A90" w:rsidRPr="00025FF0">
                        <w:rPr>
                          <w:color w:val="000000" w:themeColor="text1"/>
                        </w:rPr>
                        <w:t xml:space="preserve"> </w:t>
                      </w:r>
                      <w:r w:rsidRPr="00025FF0">
                        <w:rPr>
                          <w:color w:val="000000" w:themeColor="text1"/>
                        </w:rPr>
                        <w:t>destrukcyjnych lub zaburzających wobec lasów</w:t>
                      </w:r>
                      <w:r w:rsidR="00160906">
                        <w:rPr>
                          <w:color w:val="000000" w:themeColor="text1"/>
                        </w:rPr>
                        <w:t xml:space="preserve"> </w:t>
                      </w:r>
                      <w:r w:rsidRPr="00025FF0">
                        <w:rPr>
                          <w:color w:val="000000" w:themeColor="text1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</w:rPr>
                        <w:t>sektor LUL</w:t>
                      </w:r>
                      <w:r w:rsidR="005275EC">
                        <w:rPr>
                          <w:color w:val="000000" w:themeColor="text1"/>
                        </w:rPr>
                        <w:t>U</w:t>
                      </w:r>
                      <w:r>
                        <w:rPr>
                          <w:color w:val="000000" w:themeColor="text1"/>
                        </w:rPr>
                        <w:t xml:space="preserve">CF </w:t>
                      </w:r>
                      <w:r w:rsidR="00C51A90">
                        <w:rPr>
                          <w:color w:val="000000" w:themeColor="text1"/>
                        </w:rPr>
                        <w:t>w ograniczony sposób przyczyni</w:t>
                      </w:r>
                      <w:r w:rsidRPr="00025FF0">
                        <w:rPr>
                          <w:color w:val="000000" w:themeColor="text1"/>
                        </w:rPr>
                        <w:t xml:space="preserve"> do redukcji emisji gazów cieplarnianych. </w:t>
                      </w:r>
                    </w:p>
                    <w:p w14:paraId="126FD2FF" w14:textId="6EFE6059" w:rsidR="00025FF0" w:rsidRDefault="00025FF0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Efekty podejmowanych działań mogą być dostrzegalne w perspektywie kilku dekad.</w:t>
                      </w:r>
                    </w:p>
                    <w:p w14:paraId="564B21C4" w14:textId="59B3BF1F" w:rsidR="00025FF0" w:rsidRPr="00025FF0" w:rsidRDefault="00492A61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/>
                        <w:jc w:val="left"/>
                        <w:rPr>
                          <w:color w:val="000000" w:themeColor="text1"/>
                        </w:rPr>
                      </w:pPr>
                      <w:r w:rsidRPr="00AB5FE8">
                        <w:rPr>
                          <w:b/>
                          <w:bCs/>
                          <w:color w:val="000000" w:themeColor="text1"/>
                        </w:rPr>
                        <w:t xml:space="preserve">Szacunki wskazują, że pochłanianie </w:t>
                      </w:r>
                      <w:r w:rsidR="00602DED" w:rsidRPr="00AB5FE8">
                        <w:rPr>
                          <w:b/>
                          <w:bCs/>
                          <w:color w:val="000000" w:themeColor="text1"/>
                        </w:rPr>
                        <w:t>GC</w:t>
                      </w:r>
                      <w:r w:rsidRPr="00AB5FE8">
                        <w:rPr>
                          <w:b/>
                          <w:bCs/>
                          <w:color w:val="000000" w:themeColor="text1"/>
                        </w:rPr>
                        <w:t xml:space="preserve"> przez sektor LULUCF w 2030 r. może wynieść nawet 42,1 mln t ekw. CO</w:t>
                      </w:r>
                      <w:r w:rsidRPr="00AB5FE8">
                        <w:rPr>
                          <w:b/>
                          <w:bCs/>
                          <w:color w:val="000000" w:themeColor="text1"/>
                          <w:vertAlign w:val="subscript"/>
                        </w:rPr>
                        <w:t>2</w:t>
                      </w:r>
                      <w:r w:rsidRPr="00AB5FE8" w:rsidDel="00492A61">
                        <w:rPr>
                          <w:color w:val="000000" w:themeColor="text1"/>
                        </w:rPr>
                        <w:t xml:space="preserve"> </w:t>
                      </w:r>
                      <w:r w:rsidR="00AB5FE8" w:rsidRPr="00AB5FE8">
                        <w:rPr>
                          <w:color w:val="000000" w:themeColor="text1"/>
                        </w:rPr>
                        <w:t>i ok. 30 mln t ekw. CO</w:t>
                      </w:r>
                      <w:r w:rsidR="00AB5FE8" w:rsidRPr="00AB5FE8">
                        <w:rPr>
                          <w:color w:val="000000" w:themeColor="text1"/>
                          <w:vertAlign w:val="subscript"/>
                        </w:rPr>
                        <w:t>2</w:t>
                      </w:r>
                      <w:r w:rsidR="007C7F39">
                        <w:rPr>
                          <w:color w:val="000000" w:themeColor="text1"/>
                        </w:rPr>
                        <w:t xml:space="preserve"> w 2040 r.,</w:t>
                      </w:r>
                      <w:r w:rsidR="00602DED" w:rsidRPr="00AB5FE8">
                        <w:rPr>
                          <w:color w:val="000000" w:themeColor="text1"/>
                        </w:rPr>
                        <w:t xml:space="preserve"> choć prognozy </w:t>
                      </w:r>
                      <w:r w:rsidR="00602DED">
                        <w:rPr>
                          <w:color w:val="000000" w:themeColor="text1"/>
                        </w:rPr>
                        <w:t>są podatne na fluktuacje.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C7F39" w:rsidRPr="00E951E9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4EEB8E" wp14:editId="12466B9A">
                <wp:simplePos x="0" y="0"/>
                <wp:positionH relativeFrom="margin">
                  <wp:posOffset>38735</wp:posOffset>
                </wp:positionH>
                <wp:positionV relativeFrom="paragraph">
                  <wp:posOffset>15875</wp:posOffset>
                </wp:positionV>
                <wp:extent cx="2807970" cy="2674620"/>
                <wp:effectExtent l="0" t="0" r="11430" b="11430"/>
                <wp:wrapNone/>
                <wp:docPr id="323806791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7970" cy="2674620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83D743" w14:textId="55350E31" w:rsidR="00A735B6" w:rsidRPr="00E951E9" w:rsidRDefault="00A735B6" w:rsidP="00025FF0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bookmarkStart w:id="1" w:name="_Hlk179518875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Rolnictwo </w:t>
                            </w:r>
                          </w:p>
                          <w:p w14:paraId="37601637" w14:textId="5004AED7" w:rsidR="006467BD" w:rsidRPr="006467BD" w:rsidRDefault="00931C8A" w:rsidP="006467BD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Trudny do osiągnięcia s</w:t>
                            </w:r>
                            <w:r w:rsidR="00A735B6">
                              <w:rPr>
                                <w:b/>
                                <w:bCs/>
                                <w:color w:val="000000" w:themeColor="text1"/>
                              </w:rPr>
                              <w:t>padek emisji</w:t>
                            </w:r>
                            <w:r w:rsidR="00A735B6" w:rsidRPr="00E951E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931C8A">
                              <w:rPr>
                                <w:b/>
                                <w:bCs/>
                                <w:color w:val="000000" w:themeColor="text1"/>
                              </w:rPr>
                              <w:t>GC</w:t>
                            </w:r>
                            <w:bookmarkStart w:id="2" w:name="_Hlk179519178"/>
                            <w:r w:rsidR="006467BD">
                              <w:rPr>
                                <w:color w:val="000000" w:themeColor="text1"/>
                              </w:rPr>
                              <w:t>– wymagałby wdrożenia innowacji i nowoczesnych metod produkcji żywności</w:t>
                            </w:r>
                          </w:p>
                          <w:bookmarkEnd w:id="1"/>
                          <w:bookmarkEnd w:id="2"/>
                          <w:p w14:paraId="1DE5F66A" w14:textId="2F2BEB06" w:rsidR="00A735B6" w:rsidRPr="00E951E9" w:rsidRDefault="00931C8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931C8A">
                              <w:rPr>
                                <w:color w:val="000000" w:themeColor="text1"/>
                              </w:rPr>
                              <w:t>Znaczna część działań na rzecz redukcji emisji GC wdrażana jest za pomocą instrumentów Wspólnej Polityki Rolnej</w:t>
                            </w:r>
                            <w:r w:rsidR="00A735B6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7EC56ED5" w14:textId="122BD787" w:rsidR="00931C8A" w:rsidRDefault="00931C8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931C8A">
                              <w:rPr>
                                <w:color w:val="000000" w:themeColor="text1"/>
                              </w:rPr>
                              <w:t xml:space="preserve">Plan Strategiczny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WPR </w:t>
                            </w:r>
                            <w:r w:rsidRPr="00931C8A">
                              <w:rPr>
                                <w:color w:val="000000" w:themeColor="text1"/>
                              </w:rPr>
                              <w:t>stanowi narzędzie wsparcia zrównoważonych metod gospodarowania promujących działania przyjazne klimatowi i środowisku, chroniące glebę, wodę i powietrze oraz</w:t>
                            </w:r>
                            <w:r w:rsidR="00C51A90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931C8A">
                              <w:rPr>
                                <w:color w:val="000000" w:themeColor="text1"/>
                              </w:rPr>
                              <w:t>różnorodność biologiczną.</w:t>
                            </w:r>
                          </w:p>
                          <w:p w14:paraId="044269B4" w14:textId="13C4C684" w:rsidR="00025FF0" w:rsidRDefault="00025FF0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Wsparcie wykorzystania OZE</w:t>
                            </w:r>
                            <w:r w:rsidR="00C51A90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EEB8E" id="_x0000_s1043" style="position:absolute;margin-left:3.05pt;margin-top:1.25pt;width:221.1pt;height:210.6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" filled="f" strokecolor="#70ad47 [3209]" strokeweight="1pt">
                <v:stroke dashstyle="1 1" joinstyle="miter"/>
                <v:textbox>
                  <w:txbxContent>
                    <w:p w14:paraId="3583D743" w14:textId="55350E31" w:rsidR="00A735B6" w:rsidRPr="00E951E9" w:rsidRDefault="00A735B6" w:rsidP="00025FF0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bookmarkStart w:id="3" w:name="_Hlk179518875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Rolnictwo </w:t>
                      </w:r>
                    </w:p>
                    <w:p w14:paraId="37601637" w14:textId="5004AED7" w:rsidR="006467BD" w:rsidRPr="006467BD" w:rsidRDefault="00931C8A" w:rsidP="006467BD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Trudny do osiągnięcia s</w:t>
                      </w:r>
                      <w:r w:rsidR="00A735B6">
                        <w:rPr>
                          <w:b/>
                          <w:bCs/>
                          <w:color w:val="000000" w:themeColor="text1"/>
                        </w:rPr>
                        <w:t>padek emisji</w:t>
                      </w:r>
                      <w:r w:rsidR="00A735B6" w:rsidRPr="00E951E9">
                        <w:rPr>
                          <w:color w:val="000000" w:themeColor="text1"/>
                        </w:rPr>
                        <w:t xml:space="preserve"> </w:t>
                      </w:r>
                      <w:r w:rsidRPr="00931C8A">
                        <w:rPr>
                          <w:b/>
                          <w:bCs/>
                          <w:color w:val="000000" w:themeColor="text1"/>
                        </w:rPr>
                        <w:t>GC</w:t>
                      </w:r>
                      <w:bookmarkStart w:id="4" w:name="_Hlk179519178"/>
                      <w:r w:rsidR="006467BD">
                        <w:rPr>
                          <w:color w:val="000000" w:themeColor="text1"/>
                        </w:rPr>
                        <w:t>– wymagałby wdrożenia innowacji i nowoczesnych metod produkcji żywności</w:t>
                      </w:r>
                    </w:p>
                    <w:bookmarkEnd w:id="3"/>
                    <w:bookmarkEnd w:id="4"/>
                    <w:p w14:paraId="1DE5F66A" w14:textId="2F2BEB06" w:rsidR="00A735B6" w:rsidRPr="00E951E9" w:rsidRDefault="00931C8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931C8A">
                        <w:rPr>
                          <w:color w:val="000000" w:themeColor="text1"/>
                        </w:rPr>
                        <w:t>Znaczna część działań na rzecz redukcji emisji GC wdrażana jest za pomocą instrumentów Wspólnej Polityki Rolnej</w:t>
                      </w:r>
                      <w:r w:rsidR="00A735B6">
                        <w:rPr>
                          <w:color w:val="000000" w:themeColor="text1"/>
                        </w:rPr>
                        <w:t>.</w:t>
                      </w:r>
                    </w:p>
                    <w:p w14:paraId="7EC56ED5" w14:textId="122BD787" w:rsidR="00931C8A" w:rsidRDefault="00931C8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931C8A">
                        <w:rPr>
                          <w:color w:val="000000" w:themeColor="text1"/>
                        </w:rPr>
                        <w:t xml:space="preserve">Plan Strategiczny </w:t>
                      </w:r>
                      <w:r>
                        <w:rPr>
                          <w:color w:val="000000" w:themeColor="text1"/>
                        </w:rPr>
                        <w:t xml:space="preserve">WPR </w:t>
                      </w:r>
                      <w:r w:rsidRPr="00931C8A">
                        <w:rPr>
                          <w:color w:val="000000" w:themeColor="text1"/>
                        </w:rPr>
                        <w:t>stanowi narzędzie wsparcia zrównoważonych metod gospodarowania promujących działania przyjazne klimatowi i środowisku, chroniące glebę, wodę i powietrze oraz</w:t>
                      </w:r>
                      <w:r w:rsidR="00C51A90">
                        <w:rPr>
                          <w:color w:val="000000" w:themeColor="text1"/>
                        </w:rPr>
                        <w:t> </w:t>
                      </w:r>
                      <w:r w:rsidRPr="00931C8A">
                        <w:rPr>
                          <w:color w:val="000000" w:themeColor="text1"/>
                        </w:rPr>
                        <w:t>różnorodność biologiczną.</w:t>
                      </w:r>
                    </w:p>
                    <w:p w14:paraId="044269B4" w14:textId="13C4C684" w:rsidR="00025FF0" w:rsidRDefault="00025FF0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Wsparcie wykorzystania OZE</w:t>
                      </w:r>
                      <w:r w:rsidR="00C51A90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A96808" w14:textId="06286BFC" w:rsidR="000552EC" w:rsidRDefault="000552EC">
      <w:pPr>
        <w:jc w:val="left"/>
      </w:pPr>
    </w:p>
    <w:p w14:paraId="17264366" w14:textId="77777777" w:rsidR="000552EC" w:rsidRDefault="000552EC">
      <w:pPr>
        <w:jc w:val="left"/>
      </w:pPr>
    </w:p>
    <w:p w14:paraId="0973E932" w14:textId="451F68B8" w:rsidR="000552EC" w:rsidRDefault="000552EC">
      <w:pPr>
        <w:jc w:val="left"/>
      </w:pPr>
    </w:p>
    <w:p w14:paraId="48FB89E7" w14:textId="77777777" w:rsidR="000552EC" w:rsidRDefault="000552EC">
      <w:pPr>
        <w:jc w:val="left"/>
      </w:pPr>
    </w:p>
    <w:p w14:paraId="3F53F48C" w14:textId="77777777" w:rsidR="000552EC" w:rsidRDefault="000552EC">
      <w:pPr>
        <w:jc w:val="left"/>
      </w:pPr>
    </w:p>
    <w:p w14:paraId="39E7547F" w14:textId="197D8F10" w:rsidR="000552EC" w:rsidRDefault="000552EC">
      <w:pPr>
        <w:jc w:val="left"/>
      </w:pPr>
    </w:p>
    <w:p w14:paraId="5F7AD0C8" w14:textId="77777777" w:rsidR="000552EC" w:rsidRDefault="000552EC">
      <w:pPr>
        <w:jc w:val="left"/>
      </w:pPr>
    </w:p>
    <w:p w14:paraId="2AA3339C" w14:textId="77777777" w:rsidR="000552EC" w:rsidRDefault="000552EC">
      <w:pPr>
        <w:jc w:val="left"/>
      </w:pPr>
    </w:p>
    <w:p w14:paraId="57516291" w14:textId="77777777" w:rsidR="000552EC" w:rsidRDefault="000552EC">
      <w:pPr>
        <w:jc w:val="left"/>
      </w:pPr>
    </w:p>
    <w:p w14:paraId="5F5D7C48" w14:textId="0BA48DC2" w:rsidR="000552EC" w:rsidRDefault="000552EC">
      <w:pPr>
        <w:jc w:val="left"/>
      </w:pPr>
    </w:p>
    <w:p w14:paraId="5FE4A4AD" w14:textId="0E38FD7C" w:rsidR="000552EC" w:rsidRDefault="009E5954">
      <w:pPr>
        <w:jc w:val="left"/>
      </w:pPr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9C9D73" wp14:editId="6EEC2ABA">
                <wp:simplePos x="0" y="0"/>
                <wp:positionH relativeFrom="margin">
                  <wp:posOffset>57785</wp:posOffset>
                </wp:positionH>
                <wp:positionV relativeFrom="paragraph">
                  <wp:posOffset>10795</wp:posOffset>
                </wp:positionV>
                <wp:extent cx="5738649" cy="2886323"/>
                <wp:effectExtent l="0" t="0" r="14605" b="10795"/>
                <wp:wrapNone/>
                <wp:docPr id="2117225521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8649" cy="2886323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396B2" w14:textId="68C298BE" w:rsidR="00A735B6" w:rsidRPr="00E951E9" w:rsidRDefault="00A735B6" w:rsidP="00025FF0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Przemysł </w:t>
                            </w:r>
                          </w:p>
                          <w:p w14:paraId="0778FE36" w14:textId="14630B5B" w:rsidR="00A735B6" w:rsidRPr="002C1682" w:rsidRDefault="00A735B6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Według </w:t>
                            </w:r>
                            <w:r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prognozy </w:t>
                            </w:r>
                            <w:r w:rsidR="00931C8A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>do 2030 r.</w:t>
                            </w:r>
                            <w:r w:rsidR="0042479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sektor</w:t>
                            </w:r>
                            <w:r w:rsidR="00931C8A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42479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procesy przemysłowe </w:t>
                            </w:r>
                            <w:r w:rsidR="00E531C8">
                              <w:rPr>
                                <w:b/>
                                <w:bCs/>
                                <w:color w:val="000000" w:themeColor="text1"/>
                              </w:rPr>
                              <w:t>(</w:t>
                            </w:r>
                            <w:r w:rsidR="00424795">
                              <w:rPr>
                                <w:b/>
                                <w:bCs/>
                                <w:color w:val="000000" w:themeColor="text1"/>
                              </w:rPr>
                              <w:t>i użytkowanie produktów</w:t>
                            </w:r>
                            <w:r w:rsidR="00E531C8">
                              <w:rPr>
                                <w:b/>
                                <w:bCs/>
                                <w:color w:val="000000" w:themeColor="text1"/>
                              </w:rPr>
                              <w:t>)</w:t>
                            </w:r>
                            <w:r w:rsidR="0042479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5D3CE8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>mo</w:t>
                            </w:r>
                            <w:r w:rsidR="00E531C8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że </w:t>
                            </w:r>
                            <w:r w:rsidR="005D3CE8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>generować emisję ok. 23,5 mln t ekw. CO</w:t>
                            </w:r>
                            <w:r w:rsidR="005D3CE8" w:rsidRPr="002C1682">
                              <w:rPr>
                                <w:b/>
                                <w:bCs/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="005D3CE8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w</w:t>
                            </w:r>
                            <w:r w:rsidR="0042479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2030 r.</w:t>
                            </w:r>
                          </w:p>
                          <w:p w14:paraId="47BD2566" w14:textId="6E7362B7" w:rsidR="00A735B6" w:rsidRPr="00E951E9" w:rsidRDefault="00931C8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C1682">
                              <w:rPr>
                                <w:color w:val="000000" w:themeColor="text1"/>
                              </w:rPr>
                              <w:t xml:space="preserve">Szczególną rolę w dekarbonizacji sektora ma </w:t>
                            </w:r>
                            <w:r w:rsidR="00A735B6" w:rsidRPr="002C1682">
                              <w:rPr>
                                <w:b/>
                                <w:bCs/>
                                <w:color w:val="000000" w:themeColor="text1"/>
                              </w:rPr>
                              <w:t>poprawa efektywności energetycznej</w:t>
                            </w:r>
                            <w:r w:rsidR="00A735B6" w:rsidRPr="002C1682">
                              <w:rPr>
                                <w:color w:val="000000" w:themeColor="text1"/>
                              </w:rPr>
                              <w:t xml:space="preserve"> realizowanych </w:t>
                            </w:r>
                            <w:r w:rsidR="00A735B6" w:rsidRPr="00A735B6">
                              <w:rPr>
                                <w:color w:val="000000" w:themeColor="text1"/>
                              </w:rPr>
                              <w:t>procesów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oraz zastosowanie zeroemisyjnych źródeł energii</w:t>
                            </w:r>
                            <w:r w:rsidR="00424795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26CA3805" w14:textId="76A8EE34" w:rsidR="00A735B6" w:rsidRPr="00097EE3" w:rsidRDefault="00931C8A" w:rsidP="003510B8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Dążenie </w:t>
                            </w:r>
                            <w:r w:rsidRPr="00097EE3">
                              <w:rPr>
                                <w:color w:val="000000" w:themeColor="text1"/>
                              </w:rPr>
                              <w:t xml:space="preserve">do popularyzacji wykorzystania </w:t>
                            </w:r>
                            <w:r w:rsidRPr="00097EE3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wodoru </w:t>
                            </w:r>
                            <w:r w:rsidRPr="00097EE3">
                              <w:rPr>
                                <w:color w:val="000000" w:themeColor="text1"/>
                              </w:rPr>
                              <w:t xml:space="preserve">– do 2030 r. możliwe jest wybudowanie mocy produkcyjnych </w:t>
                            </w:r>
                            <w:r w:rsidR="00E531C8" w:rsidRPr="00097EE3">
                              <w:rPr>
                                <w:color w:val="000000" w:themeColor="text1"/>
                              </w:rPr>
                              <w:t>ok. 43 tys. t</w:t>
                            </w:r>
                            <w:r w:rsidR="00E531C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097EE3">
                              <w:rPr>
                                <w:color w:val="000000" w:themeColor="text1"/>
                              </w:rPr>
                              <w:t xml:space="preserve">„zielonego” wodoru </w:t>
                            </w:r>
                            <w:r w:rsidR="00097EE3">
                              <w:rPr>
                                <w:color w:val="000000" w:themeColor="text1"/>
                              </w:rPr>
                              <w:t>w ramach zaplanowanych środków europejskich</w:t>
                            </w:r>
                            <w:r w:rsidRPr="00097EE3">
                              <w:rPr>
                                <w:color w:val="000000" w:themeColor="text1"/>
                              </w:rPr>
                              <w:t xml:space="preserve"> oraz 113 tys. t w ramach ew. finansowania z</w:t>
                            </w:r>
                            <w:r w:rsidR="001B4F89" w:rsidRPr="00097EE3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097EE3">
                              <w:rPr>
                                <w:color w:val="000000" w:themeColor="text1"/>
                              </w:rPr>
                              <w:t xml:space="preserve">kontraktu różnicowego na wodór. </w:t>
                            </w:r>
                          </w:p>
                        </w:txbxContent>
                      </wps:txbx>
                      <wps:bodyPr wrap="square" rtlCol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C9D73" id="_x0000_s1044" style="position:absolute;margin-left:4.55pt;margin-top:.85pt;width:451.85pt;height:227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" filled="f" strokecolor="#70ad47 [3209]" strokeweight="1pt">
                <v:stroke dashstyle="1 1" joinstyle="miter"/>
                <v:textbox style="mso-fit-shape-to-text:t">
                  <w:txbxContent>
                    <w:p w14:paraId="41C396B2" w14:textId="68C298BE" w:rsidR="00A735B6" w:rsidRPr="00E951E9" w:rsidRDefault="00A735B6" w:rsidP="00025FF0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Przemysł </w:t>
                      </w:r>
                    </w:p>
                    <w:p w14:paraId="0778FE36" w14:textId="14630B5B" w:rsidR="00A735B6" w:rsidRPr="002C1682" w:rsidRDefault="00A735B6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Według </w:t>
                      </w:r>
                      <w:r w:rsidRPr="002C1682">
                        <w:rPr>
                          <w:b/>
                          <w:bCs/>
                          <w:color w:val="000000" w:themeColor="text1"/>
                        </w:rPr>
                        <w:t xml:space="preserve">prognozy </w:t>
                      </w:r>
                      <w:r w:rsidR="00931C8A" w:rsidRPr="002C1682">
                        <w:rPr>
                          <w:b/>
                          <w:bCs/>
                          <w:color w:val="000000" w:themeColor="text1"/>
                        </w:rPr>
                        <w:t>do 2030 r.</w:t>
                      </w:r>
                      <w:r w:rsidR="00424795">
                        <w:rPr>
                          <w:b/>
                          <w:bCs/>
                          <w:color w:val="000000" w:themeColor="text1"/>
                        </w:rPr>
                        <w:t xml:space="preserve"> sektor</w:t>
                      </w:r>
                      <w:r w:rsidR="00931C8A" w:rsidRPr="002C168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424795">
                        <w:rPr>
                          <w:b/>
                          <w:bCs/>
                          <w:color w:val="000000" w:themeColor="text1"/>
                        </w:rPr>
                        <w:t xml:space="preserve">procesy przemysłowe </w:t>
                      </w:r>
                      <w:r w:rsidR="00E531C8">
                        <w:rPr>
                          <w:b/>
                          <w:bCs/>
                          <w:color w:val="000000" w:themeColor="text1"/>
                        </w:rPr>
                        <w:t>(</w:t>
                      </w:r>
                      <w:r w:rsidR="00424795">
                        <w:rPr>
                          <w:b/>
                          <w:bCs/>
                          <w:color w:val="000000" w:themeColor="text1"/>
                        </w:rPr>
                        <w:t>i użytkowanie produktów</w:t>
                      </w:r>
                      <w:r w:rsidR="00E531C8">
                        <w:rPr>
                          <w:b/>
                          <w:bCs/>
                          <w:color w:val="000000" w:themeColor="text1"/>
                        </w:rPr>
                        <w:t>)</w:t>
                      </w:r>
                      <w:r w:rsidR="00424795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5D3CE8" w:rsidRPr="002C1682">
                        <w:rPr>
                          <w:b/>
                          <w:bCs/>
                          <w:color w:val="000000" w:themeColor="text1"/>
                        </w:rPr>
                        <w:t>mo</w:t>
                      </w:r>
                      <w:r w:rsidR="00E531C8">
                        <w:rPr>
                          <w:b/>
                          <w:bCs/>
                          <w:color w:val="000000" w:themeColor="text1"/>
                        </w:rPr>
                        <w:t xml:space="preserve">że </w:t>
                      </w:r>
                      <w:r w:rsidR="005D3CE8" w:rsidRPr="002C1682">
                        <w:rPr>
                          <w:b/>
                          <w:bCs/>
                          <w:color w:val="000000" w:themeColor="text1"/>
                        </w:rPr>
                        <w:t>generować emisję ok. 23,5 mln t ekw. CO</w:t>
                      </w:r>
                      <w:r w:rsidR="005D3CE8" w:rsidRPr="002C1682">
                        <w:rPr>
                          <w:b/>
                          <w:bCs/>
                          <w:color w:val="000000" w:themeColor="text1"/>
                          <w:vertAlign w:val="subscript"/>
                        </w:rPr>
                        <w:t>2</w:t>
                      </w:r>
                      <w:r w:rsidR="005D3CE8" w:rsidRPr="002C1682">
                        <w:rPr>
                          <w:b/>
                          <w:bCs/>
                          <w:color w:val="000000" w:themeColor="text1"/>
                        </w:rPr>
                        <w:t xml:space="preserve"> w</w:t>
                      </w:r>
                      <w:r w:rsidR="00424795">
                        <w:rPr>
                          <w:b/>
                          <w:bCs/>
                          <w:color w:val="000000" w:themeColor="text1"/>
                        </w:rPr>
                        <w:t xml:space="preserve"> 2030 r.</w:t>
                      </w:r>
                    </w:p>
                    <w:p w14:paraId="47BD2566" w14:textId="6E7362B7" w:rsidR="00A735B6" w:rsidRPr="00E951E9" w:rsidRDefault="00931C8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2C1682">
                        <w:rPr>
                          <w:color w:val="000000" w:themeColor="text1"/>
                        </w:rPr>
                        <w:t xml:space="preserve">Szczególną rolę w dekarbonizacji sektora ma </w:t>
                      </w:r>
                      <w:r w:rsidR="00A735B6" w:rsidRPr="002C1682">
                        <w:rPr>
                          <w:b/>
                          <w:bCs/>
                          <w:color w:val="000000" w:themeColor="text1"/>
                        </w:rPr>
                        <w:t>poprawa efektywności energetycznej</w:t>
                      </w:r>
                      <w:r w:rsidR="00A735B6" w:rsidRPr="002C1682">
                        <w:rPr>
                          <w:color w:val="000000" w:themeColor="text1"/>
                        </w:rPr>
                        <w:t xml:space="preserve"> realizowanych </w:t>
                      </w:r>
                      <w:r w:rsidR="00A735B6" w:rsidRPr="00A735B6">
                        <w:rPr>
                          <w:color w:val="000000" w:themeColor="text1"/>
                        </w:rPr>
                        <w:t>procesów</w:t>
                      </w:r>
                      <w:r>
                        <w:rPr>
                          <w:color w:val="000000" w:themeColor="text1"/>
                        </w:rPr>
                        <w:t xml:space="preserve"> oraz zastosowanie zeroemisyjnych źródeł energii</w:t>
                      </w:r>
                      <w:r w:rsidR="00424795">
                        <w:rPr>
                          <w:color w:val="000000" w:themeColor="text1"/>
                        </w:rPr>
                        <w:t>.</w:t>
                      </w:r>
                    </w:p>
                    <w:p w14:paraId="26CA3805" w14:textId="76A8EE34" w:rsidR="00A735B6" w:rsidRPr="00097EE3" w:rsidRDefault="00931C8A" w:rsidP="003510B8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Dążenie </w:t>
                      </w:r>
                      <w:r w:rsidRPr="00097EE3">
                        <w:rPr>
                          <w:color w:val="000000" w:themeColor="text1"/>
                        </w:rPr>
                        <w:t xml:space="preserve">do popularyzacji wykorzystania </w:t>
                      </w:r>
                      <w:r w:rsidRPr="00097EE3">
                        <w:rPr>
                          <w:b/>
                          <w:bCs/>
                          <w:color w:val="000000" w:themeColor="text1"/>
                        </w:rPr>
                        <w:t xml:space="preserve">wodoru </w:t>
                      </w:r>
                      <w:r w:rsidRPr="00097EE3">
                        <w:rPr>
                          <w:color w:val="000000" w:themeColor="text1"/>
                        </w:rPr>
                        <w:t xml:space="preserve">– do 2030 r. możliwe jest wybudowanie mocy produkcyjnych </w:t>
                      </w:r>
                      <w:r w:rsidR="00E531C8" w:rsidRPr="00097EE3">
                        <w:rPr>
                          <w:color w:val="000000" w:themeColor="text1"/>
                        </w:rPr>
                        <w:t>ok. 43 tys. t</w:t>
                      </w:r>
                      <w:r w:rsidR="00E531C8">
                        <w:rPr>
                          <w:color w:val="000000" w:themeColor="text1"/>
                        </w:rPr>
                        <w:t xml:space="preserve"> </w:t>
                      </w:r>
                      <w:r w:rsidRPr="00097EE3">
                        <w:rPr>
                          <w:color w:val="000000" w:themeColor="text1"/>
                        </w:rPr>
                        <w:t xml:space="preserve">„zielonego” wodoru </w:t>
                      </w:r>
                      <w:r w:rsidR="00097EE3">
                        <w:rPr>
                          <w:color w:val="000000" w:themeColor="text1"/>
                        </w:rPr>
                        <w:t>w ramach zaplanowanych środków europejskich</w:t>
                      </w:r>
                      <w:r w:rsidRPr="00097EE3">
                        <w:rPr>
                          <w:color w:val="000000" w:themeColor="text1"/>
                        </w:rPr>
                        <w:t xml:space="preserve"> oraz 113 tys. t w ramach ew. finansowania z</w:t>
                      </w:r>
                      <w:r w:rsidR="001B4F89" w:rsidRPr="00097EE3">
                        <w:rPr>
                          <w:color w:val="000000" w:themeColor="text1"/>
                        </w:rPr>
                        <w:t> </w:t>
                      </w:r>
                      <w:r w:rsidRPr="00097EE3">
                        <w:rPr>
                          <w:color w:val="000000" w:themeColor="text1"/>
                        </w:rPr>
                        <w:t xml:space="preserve">kontraktu różnicowego na wodór.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50B711" w14:textId="41E1CB17" w:rsidR="000552EC" w:rsidRDefault="000552EC">
      <w:pPr>
        <w:jc w:val="left"/>
      </w:pPr>
    </w:p>
    <w:p w14:paraId="33C8E4B5" w14:textId="5CCC6DEC" w:rsidR="000552EC" w:rsidRDefault="000552EC">
      <w:pPr>
        <w:jc w:val="left"/>
      </w:pPr>
    </w:p>
    <w:p w14:paraId="7B1E83DD" w14:textId="3B0D90D3" w:rsidR="000552EC" w:rsidRDefault="000552EC">
      <w:pPr>
        <w:jc w:val="left"/>
      </w:pPr>
    </w:p>
    <w:p w14:paraId="418A7389" w14:textId="77777777" w:rsidR="000552EC" w:rsidRDefault="000552EC">
      <w:pPr>
        <w:jc w:val="left"/>
      </w:pPr>
    </w:p>
    <w:p w14:paraId="62DE6A82" w14:textId="451B1B24" w:rsidR="000552EC" w:rsidRDefault="000552EC">
      <w:pPr>
        <w:jc w:val="left"/>
      </w:pPr>
    </w:p>
    <w:tbl>
      <w:tblPr>
        <w:tblStyle w:val="Tabela-Siatka"/>
        <w:tblpPr w:leftFromText="141" w:rightFromText="141" w:vertAnchor="text" w:horzAnchor="margin" w:tblpY="332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788"/>
      </w:tblGrid>
      <w:tr w:rsidR="009A673A" w14:paraId="0C78B45C" w14:textId="77777777" w:rsidTr="009A673A">
        <w:trPr>
          <w:trHeight w:val="104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</w:tcPr>
          <w:p w14:paraId="1A20E8F2" w14:textId="77777777" w:rsidR="009A673A" w:rsidRPr="002423AE" w:rsidRDefault="009A673A" w:rsidP="009A673A">
            <w:pPr>
              <w:pStyle w:val="Streszcz"/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B953E0A" w14:textId="44B775BD" w:rsidR="009A673A" w:rsidRPr="00D056AF" w:rsidRDefault="009A673A" w:rsidP="009A673A">
            <w:pPr>
              <w:pStyle w:val="StreszNag"/>
              <w:spacing w:before="0"/>
              <w:rPr>
                <w:color w:val="70AD47" w:themeColor="accent6"/>
                <w:szCs w:val="30"/>
              </w:rPr>
            </w:pPr>
            <w:r>
              <w:rPr>
                <w:color w:val="70AD47" w:themeColor="accent6"/>
                <w:szCs w:val="30"/>
              </w:rPr>
              <w:t>Wzrost udziału OZE w finalnym zużyciu energii brutto</w:t>
            </w:r>
          </w:p>
          <w:p w14:paraId="2779F354" w14:textId="39B70DAA" w:rsidR="009A673A" w:rsidRDefault="009A673A" w:rsidP="009A673A">
            <w:pPr>
              <w:pStyle w:val="Streszcz"/>
            </w:pPr>
            <w:bookmarkStart w:id="5" w:name="_Hlk179519003"/>
            <w:r>
              <w:t xml:space="preserve">Polska deklaruje osiągnięcie </w:t>
            </w:r>
            <w:r>
              <w:rPr>
                <w:b/>
                <w:bCs/>
              </w:rPr>
              <w:t>32,6</w:t>
            </w:r>
            <w:r w:rsidRPr="005275EC">
              <w:rPr>
                <w:b/>
                <w:bCs/>
              </w:rPr>
              <w:t>% udziału OZE w finalnym zużyciu energii brutto w 2030 r.</w:t>
            </w:r>
            <w:r>
              <w:t xml:space="preserve"> – co stanowi </w:t>
            </w:r>
            <w:bookmarkStart w:id="6" w:name="_Hlk179519055"/>
            <w:bookmarkEnd w:id="5"/>
            <w:r>
              <w:t xml:space="preserve">istotne przyspieszenie rozwoju OZE w porównaniu z KPEiK 2019 r. (21–23% w 2030 r.). </w:t>
            </w:r>
            <w:bookmarkEnd w:id="6"/>
            <w:r>
              <w:t>Stanowi to wkład do ogólnounijnego celu OZE na poziomie 42,5% (+2,5%) w 2030 r.</w:t>
            </w:r>
          </w:p>
        </w:tc>
      </w:tr>
    </w:tbl>
    <w:p w14:paraId="190B0BE1" w14:textId="08035402" w:rsidR="009A673A" w:rsidRDefault="009A673A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56AC2C9" wp14:editId="63E2BB40">
                <wp:simplePos x="0" y="0"/>
                <wp:positionH relativeFrom="margin">
                  <wp:posOffset>213995</wp:posOffset>
                </wp:positionH>
                <wp:positionV relativeFrom="paragraph">
                  <wp:posOffset>1226185</wp:posOffset>
                </wp:positionV>
                <wp:extent cx="5349875" cy="1788160"/>
                <wp:effectExtent l="0" t="0" r="3175" b="2540"/>
                <wp:wrapTopAndBottom/>
                <wp:docPr id="759045690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875" cy="1788160"/>
                          <a:chOff x="0" y="-1124"/>
                          <a:chExt cx="53502" cy="27258"/>
                        </a:xfrm>
                      </wpg:grpSpPr>
                      <pic:pic xmlns:pic="http://schemas.openxmlformats.org/drawingml/2006/picture">
                        <pic:nvPicPr>
                          <pic:cNvPr id="149472213" name="Obraz 1668580329" descr="Obraz zawierający czarne, ciemność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95" y="15026"/>
                            <a:ext cx="3821" cy="69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456572" name="Obraz 725289133" descr="Obraz zawierający czarne, ciemność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28" y="16235"/>
                            <a:ext cx="4457" cy="72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5832828" name="Obraz 1020355825" descr="Obraz zawierający czarne, ciemność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36" y="16790"/>
                            <a:ext cx="4320" cy="54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122835" name="pole tekstowe 4"/>
                        <wps:cNvSpPr txBox="1">
                          <a:spLocks noChangeArrowheads="1"/>
                        </wps:cNvSpPr>
                        <wps:spPr bwMode="auto">
                          <a:xfrm>
                            <a:off x="9004" y="0"/>
                            <a:ext cx="1847" cy="3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66701578" name="pole tekstowe 5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6643"/>
                            <a:ext cx="9736" cy="5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C9F0E" w14:textId="14C48B19" w:rsidR="00147AF8" w:rsidRDefault="00147AF8" w:rsidP="00147AF8">
                              <w:pPr>
                                <w:jc w:val="right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 w:rsidRPr="008943F2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44"/>
                                  <w:szCs w:val="44"/>
                                </w:rPr>
                                <w:t>5</w:t>
                              </w:r>
                              <w:r w:rsidR="006159E9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</w:rPr>
                                <w:t>,1%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77324169" name="pole tekstowe 6"/>
                        <wps:cNvSpPr txBox="1">
                          <a:spLocks noChangeArrowheads="1"/>
                        </wps:cNvSpPr>
                        <wps:spPr bwMode="auto">
                          <a:xfrm>
                            <a:off x="18840" y="16794"/>
                            <a:ext cx="9729" cy="5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8B213" w14:textId="462BB861" w:rsidR="00147AF8" w:rsidRDefault="00147AF8" w:rsidP="00147AF8">
                              <w:pPr>
                                <w:jc w:val="right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 w:rsidRPr="008943F2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6159E9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</w:rPr>
                                <w:t>,</w:t>
                              </w:r>
                              <w:r w:rsidR="006159E9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</w:rPr>
                                <w:t>4</w:t>
                              </w: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85333196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80" y="17169"/>
                            <a:ext cx="9736" cy="5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9C214" w14:textId="77777777" w:rsidR="00147AF8" w:rsidRDefault="00147AF8" w:rsidP="00147AF8">
                              <w:pPr>
                                <w:jc w:val="right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 w:rsidRPr="008943F2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44"/>
                                  <w:szCs w:val="44"/>
                                </w:rPr>
                                <w:t>17</w:t>
                              </w: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36"/>
                                  <w:szCs w:val="36"/>
                                </w:rPr>
                                <w:t>,7%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728434979" name="pole tekstowe 8"/>
                        <wps:cNvSpPr txBox="1">
                          <a:spLocks noChangeArrowheads="1"/>
                        </wps:cNvSpPr>
                        <wps:spPr bwMode="auto">
                          <a:xfrm>
                            <a:off x="2218" y="-1124"/>
                            <a:ext cx="24779" cy="10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6007A" w14:textId="50BA9FA9" w:rsidR="00147AF8" w:rsidRDefault="006159E9" w:rsidP="00147AF8">
                              <w:pPr>
                                <w:jc w:val="right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80"/>
                                  <w:szCs w:val="80"/>
                                  <w14:ligatures w14:val="none"/>
                                </w:rPr>
                              </w:pP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80"/>
                                  <w:szCs w:val="80"/>
                                </w:rPr>
                                <w:t>32</w:t>
                              </w:r>
                              <w:r w:rsidR="00490B43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80"/>
                                  <w:szCs w:val="80"/>
                                </w:rPr>
                                <w:t>,</w:t>
                              </w: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68"/>
                                  <w:szCs w:val="68"/>
                                </w:rPr>
                                <w:t>6</w:t>
                              </w:r>
                              <w:r w:rsidR="00147AF8" w:rsidRPr="0013403E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68"/>
                                  <w:szCs w:val="68"/>
                                </w:rPr>
                                <w:t>%</w:t>
                              </w:r>
                              <w:r w:rsidR="00147AF8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80"/>
                                  <w:szCs w:val="80"/>
                                </w:rPr>
                                <w:t xml:space="preserve"> OZE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82554641" name="pole tekstowe 9"/>
                        <wps:cNvSpPr txBox="1">
                          <a:spLocks noChangeArrowheads="1"/>
                        </wps:cNvSpPr>
                        <wps:spPr bwMode="auto">
                          <a:xfrm>
                            <a:off x="27144" y="1707"/>
                            <a:ext cx="23483" cy="8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F5591" w14:textId="77777777" w:rsidR="00147AF8" w:rsidRPr="00147AF8" w:rsidRDefault="00147AF8" w:rsidP="00147AF8">
                              <w:pPr>
                                <w:spacing w:line="240" w:lineRule="auto"/>
                                <w:jc w:val="left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47AF8"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:sz w:val="28"/>
                                  <w:szCs w:val="28"/>
                                </w:rPr>
                                <w:t>w finalnym zużyciu energii brutto w 2030 r.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82973293" name="Łuk 1025211203"/>
                        <wps:cNvSpPr>
                          <a:spLocks/>
                        </wps:cNvSpPr>
                        <wps:spPr bwMode="auto">
                          <a:xfrm>
                            <a:off x="13077" y="11170"/>
                            <a:ext cx="30994" cy="11871"/>
                          </a:xfrm>
                          <a:custGeom>
                            <a:avLst/>
                            <a:gdLst>
                              <a:gd name="T0" fmla="*/ 1549667 w 3099334"/>
                              <a:gd name="T1" fmla="*/ 0 h 1664683"/>
                              <a:gd name="T2" fmla="*/ 3024217 w 3099334"/>
                              <a:gd name="T3" fmla="*/ 576343 h 1664683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99334" h="1664683" stroke="0">
                                <a:moveTo>
                                  <a:pt x="1549667" y="0"/>
                                </a:moveTo>
                                <a:cubicBezTo>
                                  <a:pt x="2221896" y="0"/>
                                  <a:pt x="2817464" y="232784"/>
                                  <a:pt x="3024217" y="576343"/>
                                </a:cubicBezTo>
                                <a:lnTo>
                                  <a:pt x="1549667" y="832342"/>
                                </a:lnTo>
                                <a:lnTo>
                                  <a:pt x="1549667" y="0"/>
                                </a:lnTo>
                                <a:close/>
                              </a:path>
                              <a:path w="3099334" h="1664683" fill="none">
                                <a:moveTo>
                                  <a:pt x="1549667" y="0"/>
                                </a:moveTo>
                                <a:cubicBezTo>
                                  <a:pt x="2221896" y="0"/>
                                  <a:pt x="2817464" y="232784"/>
                                  <a:pt x="3024217" y="576343"/>
                                </a:cubicBez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92D050"/>
                            </a:solidFill>
                            <a:prstDash val="dash"/>
                            <a:miter lim="800000"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1255471917" name="Łuk 775618586"/>
                        <wps:cNvSpPr>
                          <a:spLocks/>
                        </wps:cNvSpPr>
                        <wps:spPr bwMode="auto">
                          <a:xfrm flipH="1">
                            <a:off x="11308" y="11170"/>
                            <a:ext cx="30993" cy="10565"/>
                          </a:xfrm>
                          <a:custGeom>
                            <a:avLst/>
                            <a:gdLst>
                              <a:gd name="T0" fmla="*/ 1549667 w 3099334"/>
                              <a:gd name="T1" fmla="*/ 0 h 1664683"/>
                              <a:gd name="T2" fmla="*/ 3024217 w 3099334"/>
                              <a:gd name="T3" fmla="*/ 576343 h 1664683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99334" h="1664683" stroke="0">
                                <a:moveTo>
                                  <a:pt x="1549667" y="0"/>
                                </a:moveTo>
                                <a:cubicBezTo>
                                  <a:pt x="2221896" y="0"/>
                                  <a:pt x="2817464" y="232784"/>
                                  <a:pt x="3024217" y="576343"/>
                                </a:cubicBezTo>
                                <a:lnTo>
                                  <a:pt x="1549667" y="832342"/>
                                </a:lnTo>
                                <a:lnTo>
                                  <a:pt x="1549667" y="0"/>
                                </a:lnTo>
                                <a:close/>
                              </a:path>
                              <a:path w="3099334" h="1664683" fill="none">
                                <a:moveTo>
                                  <a:pt x="1549667" y="0"/>
                                </a:moveTo>
                                <a:cubicBezTo>
                                  <a:pt x="2221896" y="0"/>
                                  <a:pt x="2817464" y="232784"/>
                                  <a:pt x="3024217" y="576343"/>
                                </a:cubicBez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92D050"/>
                            </a:solidFill>
                            <a:prstDash val="dash"/>
                            <a:miter lim="800000"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1332333561" name="Łuk 42278270"/>
                        <wps:cNvSpPr>
                          <a:spLocks/>
                        </wps:cNvSpPr>
                        <wps:spPr bwMode="auto">
                          <a:xfrm flipH="1">
                            <a:off x="24639" y="11283"/>
                            <a:ext cx="7293" cy="9739"/>
                          </a:xfrm>
                          <a:custGeom>
                            <a:avLst/>
                            <a:gdLst>
                              <a:gd name="T0" fmla="*/ 364624 w 729248"/>
                              <a:gd name="T1" fmla="*/ 0 h 1330749"/>
                              <a:gd name="T2" fmla="*/ 727609 w 729248"/>
                              <a:gd name="T3" fmla="*/ 602357 h 1330749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9248" h="1330749" stroke="0">
                                <a:moveTo>
                                  <a:pt x="364624" y="0"/>
                                </a:moveTo>
                                <a:cubicBezTo>
                                  <a:pt x="552623" y="0"/>
                                  <a:pt x="709803" y="260834"/>
                                  <a:pt x="727609" y="602357"/>
                                </a:cubicBezTo>
                                <a:lnTo>
                                  <a:pt x="364624" y="665375"/>
                                </a:lnTo>
                                <a:lnTo>
                                  <a:pt x="364624" y="0"/>
                                </a:lnTo>
                                <a:close/>
                              </a:path>
                              <a:path w="729248" h="1330749" fill="none">
                                <a:moveTo>
                                  <a:pt x="364624" y="0"/>
                                </a:moveTo>
                                <a:cubicBezTo>
                                  <a:pt x="552623" y="0"/>
                                  <a:pt x="709803" y="260834"/>
                                  <a:pt x="727609" y="602357"/>
                                </a:cubicBez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92D050"/>
                            </a:solidFill>
                            <a:prstDash val="dash"/>
                            <a:miter lim="800000"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226694724" name="pole tekstowe 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532"/>
                            <a:ext cx="20022" cy="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514FD" w14:textId="77777777" w:rsidR="00147AF8" w:rsidRDefault="00147AF8" w:rsidP="00147AF8">
                              <w:pPr>
                                <w:jc w:val="center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</w:rPr>
                                <w:t>w elektroenergetyce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14715125" name="pole tekstowe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509" y="22489"/>
                            <a:ext cx="24947" cy="3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BC83D" w14:textId="7C60E09F" w:rsidR="00147AF8" w:rsidRDefault="00147AF8" w:rsidP="00147AF8">
                              <w:pPr>
                                <w:spacing w:line="240" w:lineRule="auto"/>
                                <w:jc w:val="center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</w:rPr>
                                <w:t>w ciepłownictwie i chłodnictwie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146380248" name="pole tekstowe 21"/>
                        <wps:cNvSpPr txBox="1">
                          <a:spLocks noChangeArrowheads="1"/>
                        </wps:cNvSpPr>
                        <wps:spPr bwMode="auto">
                          <a:xfrm>
                            <a:off x="33480" y="22533"/>
                            <a:ext cx="20022" cy="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04939" w14:textId="77777777" w:rsidR="00147AF8" w:rsidRDefault="00147AF8" w:rsidP="00147AF8">
                              <w:pPr>
                                <w:jc w:val="center"/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asciiTheme="minorHAnsi" w:hAnsi="Calibri"/>
                                  <w:b/>
                                  <w:bCs/>
                                  <w:color w:val="70AD47"/>
                                  <w:kern w:val="24"/>
                                </w:rPr>
                                <w:t>w transporcie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6AC2C9" id="Grupa 22" o:spid="_x0000_s1045" style="position:absolute;margin-left:16.85pt;margin-top:96.55pt;width:421.25pt;height:140.8pt;z-index:251708416;mso-position-horizontal-relative:margin" coordorigin=",-1124" coordsize="53502,27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668580329" o:spid="_x0000_s1046" type="#_x0000_t75" alt="Obraz zawierający czarne, ciemność&#10;&#10;Opis wygenerowany automatycznie" style="position:absolute;left:28395;top:15026;width:3821;height:6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">
                  <v:imagedata r:id="rId17" o:title="Obraz zawierający czarne, ciemność&#10;&#10;Opis wygenerowany automatycznie"/>
                </v:shape>
                <v:shape id="Obraz 725289133" o:spid="_x0000_s1047" type="#_x0000_t75" alt="Obraz zawierający czarne, ciemność&#10;&#10;Opis wygenerowany automatycznie" style="position:absolute;left:44828;top:16235;width:4457;height:7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">
                  <v:imagedata r:id="rId18" o:title="Obraz zawierający czarne, ciemność&#10;&#10;Opis wygenerowany automatycznie"/>
                </v:shape>
                <v:shape id="Obraz 1020355825" o:spid="_x0000_s1048" type="#_x0000_t75" alt="Obraz zawierający czarne, ciemność&#10;&#10;Opis wygenerowany automatycznie" style="position:absolute;left:11536;top:16790;width:4320;height:5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">
                  <v:imagedata r:id="rId19" o:title="Obraz zawierający czarne, ciemność&#10;&#10;Opis wygenerowany automatycznie"/>
                </v:shape>
                <v:shape id="pole tekstowe 4" o:spid="_x0000_s1049" type="#_x0000_t202" style="position:absolute;left:9004;width:184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" filled="f" stroked="f">
                  <v:textbox inset=",0,,0"/>
                </v:shape>
                <v:shape id="pole tekstowe 5" o:spid="_x0000_s1050" type="#_x0000_t202" style="position:absolute;left:1800;top:16643;width:9736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" filled="f" stroked="f">
                  <v:textbox inset=",0,,0">
                    <w:txbxContent>
                      <w:p w14:paraId="0B7C9F0E" w14:textId="14C48B19" w:rsidR="00147AF8" w:rsidRDefault="00147AF8" w:rsidP="00147AF8">
                        <w:pPr>
                          <w:jc w:val="right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 w:rsidRPr="008943F2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44"/>
                            <w:szCs w:val="44"/>
                          </w:rPr>
                          <w:t>5</w:t>
                        </w:r>
                        <w:r w:rsidR="006159E9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</w:rPr>
                          <w:t>,1%</w:t>
                        </w:r>
                      </w:p>
                    </w:txbxContent>
                  </v:textbox>
                </v:shape>
                <v:shape id="pole tekstowe 6" o:spid="_x0000_s1051" type="#_x0000_t202" style="position:absolute;left:18840;top:16794;width:9729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" filled="f" stroked="f">
                  <v:textbox inset=",0,,0">
                    <w:txbxContent>
                      <w:p w14:paraId="46D8B213" w14:textId="462BB861" w:rsidR="00147AF8" w:rsidRDefault="00147AF8" w:rsidP="00147AF8">
                        <w:pPr>
                          <w:jc w:val="right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 w:rsidRPr="008943F2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44"/>
                            <w:szCs w:val="44"/>
                          </w:rPr>
                          <w:t>3</w:t>
                        </w:r>
                        <w:r w:rsidR="006159E9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</w:rPr>
                          <w:t>,</w:t>
                        </w:r>
                        <w:r w:rsidR="006159E9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</w:rPr>
                          <w:t>4</w:t>
                        </w: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</w:rPr>
                          <w:t>%</w:t>
                        </w:r>
                      </w:p>
                    </w:txbxContent>
                  </v:textbox>
                </v:shape>
                <v:shape id="Text Box 162" o:spid="_x0000_s1052" type="#_x0000_t202" style="position:absolute;left:34880;top:17169;width:9736;height:5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" filled="f" stroked="f">
                  <v:textbox inset=",0,,0">
                    <w:txbxContent>
                      <w:p w14:paraId="2CD9C214" w14:textId="77777777" w:rsidR="00147AF8" w:rsidRDefault="00147AF8" w:rsidP="00147AF8">
                        <w:pPr>
                          <w:jc w:val="right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 w:rsidRPr="008943F2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44"/>
                            <w:szCs w:val="44"/>
                          </w:rPr>
                          <w:t>17</w:t>
                        </w: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36"/>
                            <w:szCs w:val="36"/>
                          </w:rPr>
                          <w:t>,7%</w:t>
                        </w:r>
                      </w:p>
                    </w:txbxContent>
                  </v:textbox>
                </v:shape>
                <v:shape id="pole tekstowe 8" o:spid="_x0000_s1053" type="#_x0000_t202" style="position:absolute;left:2218;top:-1124;width:24779;height:10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" filled="f" stroked="f">
                  <v:textbox inset=",0,,0">
                    <w:txbxContent>
                      <w:p w14:paraId="0006007A" w14:textId="50BA9FA9" w:rsidR="00147AF8" w:rsidRDefault="006159E9" w:rsidP="00147AF8">
                        <w:pPr>
                          <w:jc w:val="right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80"/>
                            <w:szCs w:val="80"/>
                            <w14:ligatures w14:val="none"/>
                          </w:rPr>
                        </w:pP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80"/>
                            <w:szCs w:val="80"/>
                          </w:rPr>
                          <w:t>32</w:t>
                        </w:r>
                        <w:r w:rsidR="00490B43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80"/>
                            <w:szCs w:val="80"/>
                          </w:rPr>
                          <w:t>,</w:t>
                        </w: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68"/>
                            <w:szCs w:val="68"/>
                          </w:rPr>
                          <w:t>6</w:t>
                        </w:r>
                        <w:r w:rsidR="00147AF8" w:rsidRPr="0013403E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68"/>
                            <w:szCs w:val="68"/>
                          </w:rPr>
                          <w:t>%</w:t>
                        </w:r>
                        <w:r w:rsidR="00147AF8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80"/>
                            <w:szCs w:val="80"/>
                          </w:rPr>
                          <w:t xml:space="preserve"> OZE</w:t>
                        </w:r>
                      </w:p>
                    </w:txbxContent>
                  </v:textbox>
                </v:shape>
                <v:shape id="pole tekstowe 9" o:spid="_x0000_s1054" type="#_x0000_t202" style="position:absolute;left:27144;top:1707;width:23483;height:8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" filled="f" stroked="f">
                  <v:textbox inset=",0,,0">
                    <w:txbxContent>
                      <w:p w14:paraId="7E5F5591" w14:textId="77777777" w:rsidR="00147AF8" w:rsidRPr="00147AF8" w:rsidRDefault="00147AF8" w:rsidP="00147AF8">
                        <w:pPr>
                          <w:spacing w:line="240" w:lineRule="auto"/>
                          <w:jc w:val="left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47AF8"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:sz w:val="28"/>
                            <w:szCs w:val="28"/>
                          </w:rPr>
                          <w:t>w finalnym zużyciu energii brutto w 2030 r.</w:t>
                        </w:r>
                      </w:p>
                    </w:txbxContent>
                  </v:textbox>
                </v:shape>
                <v:shape id="Łuk 1025211203" o:spid="_x0000_s1055" style="position:absolute;left:13077;top:11170;width:30994;height:11871;visibility:visible;mso-wrap-style:square;v-text-anchor:middle" coordsize="3099334,166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" path="m1549667,nsc2221896,,2817464,232784,3024217,576343l1549667,832342,1549667,xem1549667,nfc2221896,,2817464,232784,3024217,576343e" filled="f" strokecolor="#92d050" strokeweight="1.25pt">
                  <v:stroke dashstyle="dash" endarrow="classic" joinstyle="miter"/>
                  <v:path arrowok="t" o:connecttype="custom" o:connectlocs="15497,0;30243,4110" o:connectangles="0,0"/>
                </v:shape>
                <v:shape id="Łuk 775618586" o:spid="_x0000_s1056" style="position:absolute;left:11308;top:11170;width:30993;height:10565;flip:x;visibility:visible;mso-wrap-style:square;v-text-anchor:middle" coordsize="3099334,166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" path="m1549667,nsc2221896,,2817464,232784,3024217,576343l1549667,832342,1549667,xem1549667,nfc2221896,,2817464,232784,3024217,576343e" filled="f" strokecolor="#92d050" strokeweight="1.25pt">
                  <v:stroke dashstyle="dash" endarrow="classic" joinstyle="miter"/>
                  <v:path arrowok="t" o:connecttype="custom" o:connectlocs="15497,0;30242,3658" o:connectangles="0,0"/>
                </v:shape>
                <v:shape id="Łuk 42278270" o:spid="_x0000_s1057" style="position:absolute;left:24639;top:11283;width:7293;height:9739;flip:x;visibility:visible;mso-wrap-style:square;v-text-anchor:middle" coordsize="729248,133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" path="m364624,nsc552623,,709803,260834,727609,602357l364624,665375,364624,xem364624,nfc552623,,709803,260834,727609,602357e" filled="f" strokecolor="#92d050" strokeweight="1.25pt">
                  <v:stroke dashstyle="dash" endarrow="classic" joinstyle="miter"/>
                  <v:path arrowok="t" o:connecttype="custom" o:connectlocs="3647,0;7277,4408" o:connectangles="0,0"/>
                </v:shape>
                <v:shape id="pole tekstowe 19" o:spid="_x0000_s1058" type="#_x0000_t202" style="position:absolute;top:22532;width:20022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" filled="f" stroked="f">
                  <v:textbox inset=",0,,0">
                    <w:txbxContent>
                      <w:p w14:paraId="256514FD" w14:textId="77777777" w:rsidR="00147AF8" w:rsidRDefault="00147AF8" w:rsidP="00147AF8">
                        <w:pPr>
                          <w:jc w:val="center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14:ligatures w14:val="none"/>
                          </w:rPr>
                        </w:pP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</w:rPr>
                          <w:t>w elektroenergetyce</w:t>
                        </w:r>
                      </w:p>
                    </w:txbxContent>
                  </v:textbox>
                </v:shape>
                <v:shape id="pole tekstowe 20" o:spid="_x0000_s1059" type="#_x0000_t202" style="position:absolute;left:15509;top:22489;width:24947;height:3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" filled="f" stroked="f">
                  <v:textbox inset=",0,,0">
                    <w:txbxContent>
                      <w:p w14:paraId="6D2BC83D" w14:textId="7C60E09F" w:rsidR="00147AF8" w:rsidRDefault="00147AF8" w:rsidP="00147AF8">
                        <w:pPr>
                          <w:spacing w:line="240" w:lineRule="auto"/>
                          <w:jc w:val="center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</w:rPr>
                        </w:pP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</w:rPr>
                          <w:t>w ciepłownictwie i chłodnictwie</w:t>
                        </w:r>
                      </w:p>
                    </w:txbxContent>
                  </v:textbox>
                </v:shape>
                <v:shape id="pole tekstowe 21" o:spid="_x0000_s1060" type="#_x0000_t202" style="position:absolute;left:33480;top:22533;width:20022;height: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" filled="f" stroked="f">
                  <v:textbox inset=",0,,0">
                    <w:txbxContent>
                      <w:p w14:paraId="7C804939" w14:textId="77777777" w:rsidR="00147AF8" w:rsidRDefault="00147AF8" w:rsidP="00147AF8">
                        <w:pPr>
                          <w:jc w:val="center"/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  <w14:ligatures w14:val="none"/>
                          </w:rPr>
                        </w:pPr>
                        <w:r>
                          <w:rPr>
                            <w:rFonts w:asciiTheme="minorHAnsi" w:hAnsi="Calibri"/>
                            <w:b/>
                            <w:bCs/>
                            <w:color w:val="70AD47"/>
                            <w:kern w:val="24"/>
                          </w:rPr>
                          <w:t>w transporcie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2FB69D2C" w14:textId="3BB774A9" w:rsidR="000552EC" w:rsidRDefault="000552EC">
      <w:pPr>
        <w:jc w:val="left"/>
      </w:pPr>
    </w:p>
    <w:p w14:paraId="1FFEF291" w14:textId="5B77FC56" w:rsidR="00147AF8" w:rsidRDefault="006E56A0">
      <w:r w:rsidRPr="002C1682">
        <w:rPr>
          <w:rFonts w:ascii="Bahnschrift" w:hAnsi="Bahnschrift"/>
          <w:color w:val="70AD47" w:themeColor="accent6"/>
          <w:sz w:val="21"/>
          <w:szCs w:val="21"/>
        </w:rPr>
        <w:t>W sektorze elektroenergetycznym</w:t>
      </w:r>
      <w:r w:rsidRPr="006E56A0">
        <w:rPr>
          <w:color w:val="70AD47" w:themeColor="accent6"/>
        </w:rPr>
        <w:t xml:space="preserve"> </w:t>
      </w:r>
      <w:r w:rsidRPr="006E56A0">
        <w:t>pro</w:t>
      </w:r>
      <w:r>
        <w:t>gnozy z 2019 r. wskazywały</w:t>
      </w:r>
      <w:r w:rsidR="005F516B">
        <w:t xml:space="preserve"> na</w:t>
      </w:r>
      <w:r>
        <w:t xml:space="preserve"> możliwy udział OZE na poziomie 32% w</w:t>
      </w:r>
      <w:r w:rsidR="00490B43">
        <w:t> </w:t>
      </w:r>
      <w:r>
        <w:t xml:space="preserve">2030 r. – </w:t>
      </w:r>
      <w:r w:rsidRPr="006E56A0">
        <w:rPr>
          <w:b/>
          <w:bCs/>
        </w:rPr>
        <w:t>bieżące prognozy wskazują na ok. 5</w:t>
      </w:r>
      <w:r w:rsidR="006159E9">
        <w:rPr>
          <w:b/>
          <w:bCs/>
        </w:rPr>
        <w:t>6</w:t>
      </w:r>
      <w:r w:rsidRPr="006E56A0">
        <w:rPr>
          <w:b/>
          <w:bCs/>
        </w:rPr>
        <w:t>%</w:t>
      </w:r>
      <w:r w:rsidR="006120E6">
        <w:rPr>
          <w:b/>
          <w:bCs/>
        </w:rPr>
        <w:t xml:space="preserve"> w 2030 r. i blisko 70% w 2040 r</w:t>
      </w:r>
      <w:r w:rsidRPr="006E56A0">
        <w:rPr>
          <w:b/>
          <w:bCs/>
        </w:rPr>
        <w:t>.</w:t>
      </w:r>
      <w:r>
        <w:t xml:space="preserve"> </w:t>
      </w:r>
      <w:r w:rsidR="00E023A1">
        <w:t>W największym stopniu przyczyniać się będą</w:t>
      </w:r>
      <w:r w:rsidR="00F734FC">
        <w:t xml:space="preserve"> do tego</w:t>
      </w:r>
      <w:r w:rsidR="00E023A1">
        <w:t xml:space="preserve"> </w:t>
      </w:r>
      <w:r w:rsidR="00E023A1" w:rsidRPr="0064173D">
        <w:rPr>
          <w:b/>
          <w:bCs/>
        </w:rPr>
        <w:t>elektrownie słoneczne</w:t>
      </w:r>
      <w:r w:rsidR="00E023A1">
        <w:t xml:space="preserve"> (o mocy zainstalowanej ok. </w:t>
      </w:r>
      <w:r w:rsidR="00E023A1" w:rsidRPr="0064173D">
        <w:rPr>
          <w:b/>
          <w:bCs/>
        </w:rPr>
        <w:t>29</w:t>
      </w:r>
      <w:r w:rsidR="00E023A1">
        <w:t xml:space="preserve"> </w:t>
      </w:r>
      <w:r w:rsidR="00E023A1" w:rsidRPr="0064173D">
        <w:rPr>
          <w:b/>
          <w:bCs/>
        </w:rPr>
        <w:t>GW</w:t>
      </w:r>
      <w:r w:rsidR="00E023A1">
        <w:t xml:space="preserve"> w 2030 r. i </w:t>
      </w:r>
      <w:r w:rsidR="00E023A1" w:rsidRPr="0064173D">
        <w:rPr>
          <w:b/>
          <w:bCs/>
        </w:rPr>
        <w:t>46,3 GW</w:t>
      </w:r>
      <w:r w:rsidR="00E023A1">
        <w:t xml:space="preserve"> w 2040</w:t>
      </w:r>
      <w:r w:rsidR="002C1682">
        <w:t> </w:t>
      </w:r>
      <w:r w:rsidR="00E023A1">
        <w:t xml:space="preserve">r.), następnie </w:t>
      </w:r>
      <w:r w:rsidR="00E023A1" w:rsidRPr="0064173D">
        <w:rPr>
          <w:b/>
          <w:bCs/>
        </w:rPr>
        <w:t>elektrownie wiatrowe na lądzie</w:t>
      </w:r>
      <w:r w:rsidR="00E023A1">
        <w:t xml:space="preserve"> (o mocy zainstalowanej ok. </w:t>
      </w:r>
      <w:r w:rsidR="00E023A1" w:rsidRPr="0064173D">
        <w:rPr>
          <w:b/>
          <w:bCs/>
        </w:rPr>
        <w:t xml:space="preserve">19 </w:t>
      </w:r>
      <w:r w:rsidR="00E023A1" w:rsidRPr="00444575">
        <w:rPr>
          <w:b/>
          <w:bCs/>
        </w:rPr>
        <w:t>GW</w:t>
      </w:r>
      <w:r w:rsidR="00E023A1">
        <w:rPr>
          <w:b/>
          <w:bCs/>
        </w:rPr>
        <w:t xml:space="preserve"> </w:t>
      </w:r>
      <w:r w:rsidR="00E023A1" w:rsidRPr="0064173D">
        <w:t>w 2030 r.</w:t>
      </w:r>
      <w:r w:rsidR="00E023A1">
        <w:rPr>
          <w:b/>
          <w:bCs/>
        </w:rPr>
        <w:t xml:space="preserve"> i 25,8 </w:t>
      </w:r>
      <w:r w:rsidR="00E023A1" w:rsidRPr="0064173D">
        <w:t>w</w:t>
      </w:r>
      <w:r w:rsidR="00E531C8">
        <w:t> </w:t>
      </w:r>
      <w:r w:rsidR="00E023A1" w:rsidRPr="0064173D">
        <w:t>2040 r.</w:t>
      </w:r>
      <w:r w:rsidR="00E023A1">
        <w:t xml:space="preserve">) i wiatrowe na morzu (ok. </w:t>
      </w:r>
      <w:r w:rsidR="00E023A1" w:rsidRPr="00444575">
        <w:rPr>
          <w:b/>
          <w:bCs/>
        </w:rPr>
        <w:t>5,9 GW</w:t>
      </w:r>
      <w:r w:rsidR="00E023A1">
        <w:rPr>
          <w:b/>
          <w:bCs/>
        </w:rPr>
        <w:t xml:space="preserve"> </w:t>
      </w:r>
      <w:r w:rsidR="00E023A1" w:rsidRPr="0064173D">
        <w:t>w 2030 r.</w:t>
      </w:r>
      <w:r w:rsidR="00E023A1">
        <w:rPr>
          <w:b/>
          <w:bCs/>
        </w:rPr>
        <w:t xml:space="preserve"> </w:t>
      </w:r>
      <w:r w:rsidR="00E023A1">
        <w:t xml:space="preserve">i </w:t>
      </w:r>
      <w:r w:rsidR="00E023A1" w:rsidRPr="0064173D">
        <w:rPr>
          <w:b/>
          <w:bCs/>
        </w:rPr>
        <w:t>17,9 GW</w:t>
      </w:r>
      <w:r w:rsidR="00E023A1">
        <w:t xml:space="preserve"> w 2040 r.), które funkcjonować będą w KSE od ok. 2026</w:t>
      </w:r>
      <w:r w:rsidR="00490B43">
        <w:t> </w:t>
      </w:r>
      <w:r w:rsidR="00E023A1">
        <w:t>r.</w:t>
      </w:r>
      <w:r w:rsidR="00E951E9">
        <w:t xml:space="preserve"> Ważne</w:t>
      </w:r>
      <w:r w:rsidR="00097EE3">
        <w:t> </w:t>
      </w:r>
      <w:r w:rsidR="00E951E9">
        <w:t xml:space="preserve">będzie także zapewnienie warunków funkcjonowania stabilnych OZE tj. </w:t>
      </w:r>
      <w:r w:rsidR="00F734FC">
        <w:t>biogazowni, biometanowni oraz magazynów energii i ciepła</w:t>
      </w:r>
      <w:r w:rsidR="00E951E9" w:rsidRPr="00097EE3">
        <w:t>.</w:t>
      </w:r>
    </w:p>
    <w:p w14:paraId="1955B759" w14:textId="77777777" w:rsidR="002E3354" w:rsidRDefault="002E3354">
      <w:pPr>
        <w:rPr>
          <w:rFonts w:ascii="Bahnschrift" w:hAnsi="Bahnschrift"/>
          <w:color w:val="70AD47" w:themeColor="accent6"/>
          <w:sz w:val="21"/>
          <w:szCs w:val="21"/>
        </w:rPr>
        <w:sectPr w:rsidR="002E3354" w:rsidSect="00DB57EA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755801BF" w14:textId="19391888" w:rsidR="006E56A0" w:rsidRDefault="006E56A0">
      <w:pPr>
        <w:rPr>
          <w:b/>
          <w:bCs/>
        </w:rPr>
      </w:pPr>
      <w:r w:rsidRPr="002C1682">
        <w:rPr>
          <w:rFonts w:ascii="Bahnschrift" w:hAnsi="Bahnschrift"/>
          <w:color w:val="70AD47" w:themeColor="accent6"/>
          <w:sz w:val="21"/>
          <w:szCs w:val="21"/>
        </w:rPr>
        <w:lastRenderedPageBreak/>
        <w:t>W sektorze ciepłownictwa i chłodnictwa</w:t>
      </w:r>
      <w:r w:rsidRPr="006E56A0">
        <w:rPr>
          <w:color w:val="70AD47" w:themeColor="accent6"/>
        </w:rPr>
        <w:t xml:space="preserve"> </w:t>
      </w:r>
      <w:r w:rsidRPr="006E56A0">
        <w:t>pro</w:t>
      </w:r>
      <w:r>
        <w:t xml:space="preserve">gnozy z 2019 r. wskazywały możliwy udział OZE na poziomie 28,4% w 2030 r. – </w:t>
      </w:r>
      <w:r w:rsidRPr="006E56A0">
        <w:rPr>
          <w:b/>
          <w:bCs/>
        </w:rPr>
        <w:t xml:space="preserve">bieżące prognozy wskazują na ok. </w:t>
      </w:r>
      <w:r>
        <w:rPr>
          <w:b/>
          <w:bCs/>
        </w:rPr>
        <w:t>3</w:t>
      </w:r>
      <w:r w:rsidR="006159E9">
        <w:rPr>
          <w:b/>
          <w:bCs/>
        </w:rPr>
        <w:t>5</w:t>
      </w:r>
      <w:r>
        <w:rPr>
          <w:b/>
          <w:bCs/>
        </w:rPr>
        <w:t>,</w:t>
      </w:r>
      <w:r w:rsidR="006159E9">
        <w:rPr>
          <w:b/>
          <w:bCs/>
        </w:rPr>
        <w:t>4</w:t>
      </w:r>
      <w:r w:rsidRPr="006E56A0">
        <w:rPr>
          <w:b/>
          <w:bCs/>
        </w:rPr>
        <w:t>%</w:t>
      </w:r>
      <w:r w:rsidR="00F062AF">
        <w:rPr>
          <w:b/>
          <w:bCs/>
        </w:rPr>
        <w:t xml:space="preserve"> w 2030 r. i 62,</w:t>
      </w:r>
      <w:r w:rsidR="006120E6">
        <w:rPr>
          <w:b/>
          <w:bCs/>
        </w:rPr>
        <w:t>6</w:t>
      </w:r>
      <w:r w:rsidR="00F062AF">
        <w:rPr>
          <w:b/>
          <w:bCs/>
        </w:rPr>
        <w:t>% w</w:t>
      </w:r>
      <w:r w:rsidR="007D484E">
        <w:rPr>
          <w:b/>
          <w:bCs/>
        </w:rPr>
        <w:t> </w:t>
      </w:r>
      <w:r w:rsidR="00F062AF">
        <w:rPr>
          <w:b/>
          <w:bCs/>
        </w:rPr>
        <w:t>2040</w:t>
      </w:r>
      <w:r w:rsidR="007D484E">
        <w:rPr>
          <w:b/>
          <w:bCs/>
        </w:rPr>
        <w:t> </w:t>
      </w:r>
      <w:r w:rsidR="00F062AF">
        <w:rPr>
          <w:b/>
          <w:bCs/>
        </w:rPr>
        <w:t>r</w:t>
      </w:r>
      <w:r w:rsidRPr="006E56A0">
        <w:rPr>
          <w:b/>
          <w:bCs/>
        </w:rPr>
        <w:t>.</w:t>
      </w:r>
      <w:r>
        <w:rPr>
          <w:b/>
          <w:bCs/>
        </w:rPr>
        <w:t xml:space="preserve"> </w:t>
      </w:r>
      <w:r w:rsidR="00256123">
        <w:rPr>
          <w:b/>
          <w:bCs/>
        </w:rPr>
        <w:t xml:space="preserve">W </w:t>
      </w:r>
      <w:r w:rsidR="00256123" w:rsidRPr="00044D05">
        <w:rPr>
          <w:b/>
          <w:bCs/>
        </w:rPr>
        <w:t>ciepłownictw</w:t>
      </w:r>
      <w:r w:rsidR="00256123">
        <w:rPr>
          <w:b/>
          <w:bCs/>
        </w:rPr>
        <w:t>ie</w:t>
      </w:r>
      <w:r w:rsidR="00256123" w:rsidRPr="00044D05">
        <w:rPr>
          <w:b/>
          <w:bCs/>
        </w:rPr>
        <w:t xml:space="preserve"> systemow</w:t>
      </w:r>
      <w:r w:rsidR="00256123">
        <w:rPr>
          <w:b/>
          <w:bCs/>
        </w:rPr>
        <w:t>ym</w:t>
      </w:r>
      <w:r w:rsidR="00256123">
        <w:t xml:space="preserve"> działania </w:t>
      </w:r>
      <w:r w:rsidR="00E531C8">
        <w:t xml:space="preserve">związane </w:t>
      </w:r>
      <w:r w:rsidR="007D484E">
        <w:br/>
      </w:r>
      <w:r w:rsidR="00E531C8">
        <w:t>z</w:t>
      </w:r>
      <w:r w:rsidR="007D484E">
        <w:t xml:space="preserve"> </w:t>
      </w:r>
      <w:r w:rsidR="0048372D">
        <w:t xml:space="preserve">transformacją i obniżeniem kosztów funkcjonowania </w:t>
      </w:r>
      <w:r w:rsidR="00256123">
        <w:t xml:space="preserve">ukierunkowane będą na popularyzację </w:t>
      </w:r>
      <w:r w:rsidR="00256123" w:rsidRPr="0003047F">
        <w:t>wielkoskalow</w:t>
      </w:r>
      <w:r w:rsidR="00256123">
        <w:t>ych</w:t>
      </w:r>
      <w:r w:rsidR="00256123" w:rsidRPr="0003047F">
        <w:t xml:space="preserve"> pomp ciepła</w:t>
      </w:r>
      <w:r w:rsidR="00256123">
        <w:t xml:space="preserve"> i </w:t>
      </w:r>
      <w:r w:rsidR="00256123" w:rsidRPr="0003047F">
        <w:t>kotł</w:t>
      </w:r>
      <w:r w:rsidR="00256123">
        <w:t>ów</w:t>
      </w:r>
      <w:r w:rsidR="00256123" w:rsidRPr="0003047F">
        <w:t xml:space="preserve"> elektrodow</w:t>
      </w:r>
      <w:r w:rsidR="00256123">
        <w:t>ych</w:t>
      </w:r>
      <w:r w:rsidR="00256123" w:rsidRPr="0003047F">
        <w:t xml:space="preserve"> zasilan</w:t>
      </w:r>
      <w:r w:rsidR="00256123">
        <w:t>ych</w:t>
      </w:r>
      <w:r w:rsidR="00256123" w:rsidRPr="0003047F">
        <w:t xml:space="preserve"> energią elektryczną z OZE</w:t>
      </w:r>
      <w:r w:rsidR="00256123">
        <w:t xml:space="preserve">, sprzężonych z magazynami ciepła, jak również </w:t>
      </w:r>
      <w:r w:rsidR="0048372D">
        <w:t>poprawę efektywności energetycznej systemów ciepłowniczych poprzez m.in. budowę niskotemperaturowych sieci przesyłowych, termomodernizację budynków oraz cyfryzację</w:t>
      </w:r>
      <w:r w:rsidR="00256123">
        <w:t>.</w:t>
      </w:r>
      <w:r w:rsidR="00256123">
        <w:rPr>
          <w:b/>
          <w:bCs/>
        </w:rPr>
        <w:t xml:space="preserve"> </w:t>
      </w:r>
      <w:r w:rsidR="00256123">
        <w:t xml:space="preserve">Dekarbonizacja </w:t>
      </w:r>
      <w:r w:rsidR="00256123">
        <w:rPr>
          <w:b/>
          <w:bCs/>
        </w:rPr>
        <w:t xml:space="preserve">ogrzewnictwa </w:t>
      </w:r>
      <w:r w:rsidR="00256123" w:rsidRPr="00044D05">
        <w:rPr>
          <w:b/>
          <w:bCs/>
        </w:rPr>
        <w:t>indywidualnego</w:t>
      </w:r>
      <w:r w:rsidR="00256123">
        <w:t xml:space="preserve"> będzie odbywać się przez popularyzację zastosowania pomp ciepła sprzężonych z instalacjami PV i magazynami energii</w:t>
      </w:r>
      <w:r w:rsidR="00F734FC">
        <w:t>.</w:t>
      </w:r>
      <w:r w:rsidR="00256123">
        <w:t xml:space="preserve"> </w:t>
      </w:r>
      <w:r w:rsidR="00F734FC">
        <w:t>G</w:t>
      </w:r>
      <w:r w:rsidR="008C0CD1">
        <w:t xml:space="preserve">az ziemny </w:t>
      </w:r>
      <w:r w:rsidR="00F734FC">
        <w:t>będzie stopniowo zastępowany przez gaz odnawialny (biogaz, biometan)</w:t>
      </w:r>
      <w:r w:rsidR="008C0CD1">
        <w:t>.</w:t>
      </w:r>
      <w:r w:rsidR="00256123">
        <w:t xml:space="preserve"> </w:t>
      </w:r>
    </w:p>
    <w:p w14:paraId="0867870F" w14:textId="24C35911" w:rsidR="002E3354" w:rsidRDefault="00D855C2">
      <w:pPr>
        <w:sectPr w:rsidR="002E3354" w:rsidSect="007D484E">
          <w:type w:val="continuous"/>
          <w:pgSz w:w="11906" w:h="16838"/>
          <w:pgMar w:top="1247" w:right="1247" w:bottom="1247" w:left="1247" w:header="567" w:footer="709" w:gutter="0"/>
          <w:cols w:num="2" w:space="397" w:equalWidth="0">
            <w:col w:w="5840" w:space="397"/>
            <w:col w:w="3175"/>
          </w:cols>
          <w:docGrid w:linePitch="360"/>
        </w:sectPr>
      </w:pPr>
      <w:r w:rsidRPr="002C1682">
        <w:rPr>
          <w:rFonts w:ascii="Bahnschrift" w:hAnsi="Bahnschrift"/>
          <w:color w:val="70AD47" w:themeColor="accent6"/>
          <w:sz w:val="21"/>
          <w:szCs w:val="21"/>
        </w:rPr>
        <w:t xml:space="preserve">W sektorze </w:t>
      </w:r>
      <w:r w:rsidR="00A82DD1" w:rsidRPr="002C1682">
        <w:rPr>
          <w:rFonts w:ascii="Bahnschrift" w:hAnsi="Bahnschrift"/>
          <w:color w:val="70AD47" w:themeColor="accent6"/>
          <w:sz w:val="21"/>
          <w:szCs w:val="21"/>
        </w:rPr>
        <w:t>transportu</w:t>
      </w:r>
      <w:r w:rsidRPr="002C1682">
        <w:rPr>
          <w:color w:val="70AD47" w:themeColor="accent6"/>
          <w:sz w:val="21"/>
          <w:szCs w:val="21"/>
        </w:rPr>
        <w:t xml:space="preserve"> w</w:t>
      </w:r>
      <w:r>
        <w:t xml:space="preserve"> 2019 r. określono cel w zakresie OZE na poziomie 14% w 2030 r. – </w:t>
      </w:r>
      <w:r w:rsidRPr="006E56A0">
        <w:rPr>
          <w:b/>
          <w:bCs/>
        </w:rPr>
        <w:t>bieżąc</w:t>
      </w:r>
      <w:r w:rsidR="009546B0">
        <w:rPr>
          <w:b/>
          <w:bCs/>
        </w:rPr>
        <w:t>y</w:t>
      </w:r>
      <w:r w:rsidRPr="006E56A0">
        <w:rPr>
          <w:b/>
          <w:bCs/>
        </w:rPr>
        <w:t xml:space="preserve"> pro</w:t>
      </w:r>
      <w:r w:rsidR="00256123">
        <w:rPr>
          <w:b/>
          <w:bCs/>
        </w:rPr>
        <w:t>jekcje</w:t>
      </w:r>
      <w:r w:rsidRPr="006E56A0">
        <w:rPr>
          <w:b/>
          <w:bCs/>
        </w:rPr>
        <w:t xml:space="preserve"> wskazują na ok. </w:t>
      </w:r>
      <w:r>
        <w:rPr>
          <w:b/>
          <w:bCs/>
        </w:rPr>
        <w:t>17,7</w:t>
      </w:r>
      <w:r w:rsidRPr="006E56A0">
        <w:rPr>
          <w:b/>
          <w:bCs/>
        </w:rPr>
        <w:t>%</w:t>
      </w:r>
      <w:r w:rsidR="00F734FC">
        <w:rPr>
          <w:b/>
          <w:bCs/>
        </w:rPr>
        <w:t xml:space="preserve"> </w:t>
      </w:r>
      <w:r w:rsidR="007D484E">
        <w:t>–</w:t>
      </w:r>
      <w:r w:rsidR="00F734FC">
        <w:t xml:space="preserve"> </w:t>
      </w:r>
      <w:r w:rsidR="00F734FC" w:rsidRPr="007D484E">
        <w:t>znacznie poniżej określonego dla Polski celu 29%</w:t>
      </w:r>
      <w:r w:rsidR="006120E6" w:rsidRPr="007D484E">
        <w:t xml:space="preserve"> i ok. 46,1%</w:t>
      </w:r>
      <w:r w:rsidR="00256123" w:rsidRPr="007D484E">
        <w:t xml:space="preserve"> w 2040</w:t>
      </w:r>
      <w:r w:rsidR="00256123">
        <w:rPr>
          <w:b/>
          <w:bCs/>
        </w:rPr>
        <w:t xml:space="preserve"> r</w:t>
      </w:r>
      <w:r w:rsidRPr="00D855C2">
        <w:t xml:space="preserve">. </w:t>
      </w:r>
      <w:r>
        <w:t>Cel</w:t>
      </w:r>
      <w:r w:rsidR="007D484E">
        <w:t xml:space="preserve"> </w:t>
      </w:r>
      <w:r>
        <w:t>będzie realizowany w szczególności przez przyrost wykorzystania biopaliw II generacji (niespożywczych), jak również elektromobilności</w:t>
      </w:r>
      <w:r w:rsidR="006120E6">
        <w:t xml:space="preserve">, choć w perspektywie 2030 </w:t>
      </w:r>
      <w:r w:rsidR="008340AF">
        <w:t>r. utrzymana będzie produkcja biopaliw I generacji</w:t>
      </w:r>
      <w:r>
        <w:t xml:space="preserve">. </w:t>
      </w:r>
    </w:p>
    <w:p w14:paraId="47D46670" w14:textId="1EEFF0DC" w:rsidR="009E5954" w:rsidRPr="006A016A" w:rsidRDefault="00490B43" w:rsidP="006A016A">
      <w:pPr>
        <w:pStyle w:val="Legenda"/>
        <w:spacing w:before="360" w:after="360"/>
        <w:jc w:val="center"/>
        <w:rPr>
          <w:b/>
          <w:bCs/>
          <w:i w:val="0"/>
          <w:iCs w:val="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77024" behindDoc="0" locked="0" layoutInCell="1" allowOverlap="1" wp14:anchorId="274B54C9" wp14:editId="05FC4633">
            <wp:simplePos x="0" y="0"/>
            <wp:positionH relativeFrom="margin">
              <wp:posOffset>106045</wp:posOffset>
            </wp:positionH>
            <wp:positionV relativeFrom="paragraph">
              <wp:posOffset>584835</wp:posOffset>
            </wp:positionV>
            <wp:extent cx="5760720" cy="3044825"/>
            <wp:effectExtent l="0" t="0" r="0" b="3175"/>
            <wp:wrapTopAndBottom/>
            <wp:docPr id="1732864049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C286D2E5-109D-486F-8824-835FAFAB6D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704">
        <w:rPr>
          <w:b/>
          <w:bCs/>
          <w:i w:val="0"/>
          <w:iCs w:val="0"/>
          <w:sz w:val="26"/>
          <w:szCs w:val="26"/>
        </w:rPr>
        <w:t xml:space="preserve">Zużycie </w:t>
      </w:r>
      <w:r w:rsidR="00177704" w:rsidRPr="004F6992">
        <w:rPr>
          <w:b/>
          <w:bCs/>
          <w:i w:val="0"/>
          <w:iCs w:val="0"/>
          <w:sz w:val="26"/>
          <w:szCs w:val="26"/>
        </w:rPr>
        <w:t xml:space="preserve">OZE w </w:t>
      </w:r>
      <w:r w:rsidR="00177704">
        <w:rPr>
          <w:b/>
          <w:bCs/>
          <w:i w:val="0"/>
          <w:iCs w:val="0"/>
          <w:sz w:val="26"/>
          <w:szCs w:val="26"/>
        </w:rPr>
        <w:t>sektorach i w finalnym zużyciu energii</w:t>
      </w:r>
      <w:r w:rsidR="00177704">
        <w:rPr>
          <w:b/>
          <w:bCs/>
          <w:i w:val="0"/>
          <w:iCs w:val="0"/>
          <w:sz w:val="26"/>
          <w:szCs w:val="26"/>
        </w:rPr>
        <w:br/>
        <w:t>w porównaniu do KPEiK z 2019 r.</w:t>
      </w:r>
    </w:p>
    <w:tbl>
      <w:tblPr>
        <w:tblStyle w:val="Tabela-Siatka"/>
        <w:tblW w:w="9080" w:type="dxa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796"/>
      </w:tblGrid>
      <w:tr w:rsidR="009E5954" w14:paraId="7058C56C" w14:textId="77777777" w:rsidTr="00C00D1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</w:tcPr>
          <w:p w14:paraId="00DAD8AC" w14:textId="77777777" w:rsidR="009E5954" w:rsidRPr="00D77027" w:rsidRDefault="009E5954" w:rsidP="00C00D1F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796" w:type="dxa"/>
            <w:tcBorders>
              <w:top w:val="single" w:sz="8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66B6F40E" w14:textId="726325F6" w:rsidR="009E5954" w:rsidRDefault="009E5954" w:rsidP="00BA25C1">
            <w:pPr>
              <w:pStyle w:val="StreszNag"/>
              <w:spacing w:before="0"/>
              <w:rPr>
                <w:color w:val="70AD47" w:themeColor="accent6"/>
                <w:szCs w:val="30"/>
              </w:rPr>
            </w:pPr>
            <w:r>
              <w:rPr>
                <w:color w:val="70AD47" w:themeColor="accent6"/>
                <w:szCs w:val="30"/>
              </w:rPr>
              <w:t xml:space="preserve">Poprawa jakości środowiska </w:t>
            </w:r>
          </w:p>
          <w:p w14:paraId="13BDB86C" w14:textId="4DB5F6EA" w:rsidR="009E5954" w:rsidRDefault="009E5954" w:rsidP="00C00D1F">
            <w:pPr>
              <w:pStyle w:val="Streszcz"/>
              <w:rPr>
                <w:color w:val="70AD47" w:themeColor="accent6"/>
                <w:szCs w:val="30"/>
              </w:rPr>
            </w:pPr>
            <w:r>
              <w:t>Obejmuje to różnorodne obszary, takie jak jakość powietrza, wody, gleby, bioróżnorodność oraz ogólnie pojętą zrównoważoną gospodarkę zasobami naturalnymi.</w:t>
            </w:r>
          </w:p>
        </w:tc>
      </w:tr>
    </w:tbl>
    <w:p w14:paraId="189AB74C" w14:textId="3A57431B" w:rsidR="009E5954" w:rsidRPr="005275EC" w:rsidRDefault="009E5954" w:rsidP="009E5954">
      <w:pPr>
        <w:pStyle w:val="Streszcz"/>
        <w:rPr>
          <w:sz w:val="10"/>
          <w:szCs w:val="12"/>
        </w:rPr>
      </w:pPr>
    </w:p>
    <w:tbl>
      <w:tblPr>
        <w:tblStyle w:val="Tabela-Siatka"/>
        <w:tblpPr w:leftFromText="141" w:rightFromText="141" w:vertAnchor="text" w:horzAnchor="margin" w:tblpXSpec="right" w:tblpY="40"/>
        <w:tblW w:w="4314" w:type="dxa"/>
        <w:tblBorders>
          <w:top w:val="single" w:sz="48" w:space="0" w:color="EDEDED" w:themeColor="accent3" w:themeTint="33"/>
          <w:left w:val="single" w:sz="48" w:space="0" w:color="EDEDED" w:themeColor="accent3" w:themeTint="33"/>
          <w:bottom w:val="single" w:sz="48" w:space="0" w:color="EDEDED" w:themeColor="accent3" w:themeTint="33"/>
          <w:right w:val="single" w:sz="48" w:space="0" w:color="EDEDED" w:themeColor="accent3" w:themeTint="3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923"/>
        <w:gridCol w:w="924"/>
        <w:gridCol w:w="1054"/>
      </w:tblGrid>
      <w:tr w:rsidR="009E5954" w14:paraId="6FC2AEF1" w14:textId="77777777" w:rsidTr="008C0CD1">
        <w:trPr>
          <w:trHeight w:val="553"/>
        </w:trPr>
        <w:tc>
          <w:tcPr>
            <w:tcW w:w="3260" w:type="dxa"/>
            <w:gridSpan w:val="3"/>
            <w:tcBorders>
              <w:top w:val="single" w:sz="4" w:space="0" w:color="F2F2F2" w:themeColor="background1" w:themeShade="F2"/>
              <w:left w:val="single" w:sz="4" w:space="0" w:color="E7E6E6" w:themeColor="background2"/>
              <w:bottom w:val="single" w:sz="4" w:space="0" w:color="D9D9D9" w:themeColor="background1" w:themeShade="D9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276AA37" w14:textId="77777777" w:rsidR="009E5954" w:rsidRPr="000552EC" w:rsidRDefault="009E5954" w:rsidP="00C00D1F">
            <w:pPr>
              <w:spacing w:before="40" w:after="40"/>
              <w:jc w:val="center"/>
              <w:rPr>
                <w:i/>
                <w:iCs/>
                <w:sz w:val="16"/>
                <w:szCs w:val="16"/>
              </w:rPr>
            </w:pPr>
            <w:r w:rsidRPr="00F707C8">
              <w:rPr>
                <w:b/>
                <w:bCs/>
              </w:rPr>
              <w:t xml:space="preserve">Cele ograniczenia zanieczyszczeń </w:t>
            </w:r>
            <w:r>
              <w:t>vs. </w:t>
            </w:r>
            <w:r w:rsidRPr="00F707C8">
              <w:t>2005 r.</w:t>
            </w:r>
            <w:r>
              <w:t xml:space="preserve"> – </w:t>
            </w:r>
            <w:r w:rsidRPr="0016302E">
              <w:rPr>
                <w:sz w:val="18"/>
                <w:szCs w:val="20"/>
              </w:rPr>
              <w:t>wg dyrektywy NEC</w:t>
            </w:r>
          </w:p>
        </w:tc>
        <w:tc>
          <w:tcPr>
            <w:tcW w:w="1054" w:type="dxa"/>
            <w:vMerge w:val="restar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BDBDB" w:themeFill="accent3" w:themeFillTint="66"/>
            <w:vAlign w:val="center"/>
          </w:tcPr>
          <w:p w14:paraId="1D6CBE06" w14:textId="77777777" w:rsidR="009E5954" w:rsidRPr="000552EC" w:rsidRDefault="009E5954" w:rsidP="00C00D1F">
            <w:pPr>
              <w:jc w:val="center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>P</w:t>
            </w:r>
            <w:r w:rsidRPr="000552EC">
              <w:rPr>
                <w:b/>
                <w:bCs/>
                <w:i/>
                <w:iCs/>
                <w:szCs w:val="20"/>
              </w:rPr>
              <w:t>rognoza aKPEiK</w:t>
            </w:r>
            <w:r>
              <w:rPr>
                <w:b/>
                <w:bCs/>
                <w:i/>
                <w:iCs/>
                <w:szCs w:val="20"/>
              </w:rPr>
              <w:t xml:space="preserve"> dla 2030 </w:t>
            </w:r>
          </w:p>
        </w:tc>
      </w:tr>
      <w:tr w:rsidR="008C0CD1" w14:paraId="15A50AF0" w14:textId="77777777" w:rsidTr="008C0CD1">
        <w:trPr>
          <w:trHeight w:val="184"/>
        </w:trPr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E7E6E6" w:themeColor="background2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BE3E54" w14:textId="77777777" w:rsidR="009E5954" w:rsidRDefault="009E5954" w:rsidP="00C00D1F">
            <w:pPr>
              <w:jc w:val="center"/>
            </w:pPr>
            <w:r w:rsidRPr="0016302E">
              <w:rPr>
                <w:sz w:val="16"/>
                <w:szCs w:val="18"/>
              </w:rPr>
              <w:t>w każdym roku:</w:t>
            </w:r>
          </w:p>
        </w:tc>
        <w:tc>
          <w:tcPr>
            <w:tcW w:w="92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F69C9DA" w14:textId="19871C5A" w:rsidR="009E5954" w:rsidRPr="000552EC" w:rsidRDefault="009E5954" w:rsidP="00C00D1F">
            <w:pPr>
              <w:jc w:val="center"/>
              <w:rPr>
                <w:i/>
                <w:iCs/>
                <w:sz w:val="16"/>
                <w:szCs w:val="16"/>
              </w:rPr>
            </w:pPr>
            <w:r w:rsidRPr="000552EC">
              <w:rPr>
                <w:i/>
                <w:iCs/>
                <w:sz w:val="16"/>
                <w:szCs w:val="16"/>
              </w:rPr>
              <w:t>2020–29</w:t>
            </w:r>
          </w:p>
        </w:tc>
        <w:tc>
          <w:tcPr>
            <w:tcW w:w="92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8715F8C" w14:textId="77777777" w:rsidR="009E5954" w:rsidRPr="000552EC" w:rsidRDefault="009E5954" w:rsidP="00C00D1F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od </w:t>
            </w:r>
            <w:r w:rsidRPr="000552EC">
              <w:rPr>
                <w:i/>
                <w:iCs/>
                <w:sz w:val="16"/>
                <w:szCs w:val="16"/>
              </w:rPr>
              <w:t>2030</w:t>
            </w:r>
          </w:p>
        </w:tc>
        <w:tc>
          <w:tcPr>
            <w:tcW w:w="1054" w:type="dxa"/>
            <w:vMerge/>
            <w:tcBorders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BDBDB" w:themeFill="accent3" w:themeFillTint="66"/>
            <w:vAlign w:val="center"/>
          </w:tcPr>
          <w:p w14:paraId="606B7644" w14:textId="77777777" w:rsidR="009E5954" w:rsidRPr="000552EC" w:rsidRDefault="009E5954" w:rsidP="00C00D1F">
            <w:pPr>
              <w:jc w:val="center"/>
              <w:rPr>
                <w:b/>
                <w:bCs/>
                <w:i/>
                <w:iCs/>
                <w:szCs w:val="20"/>
              </w:rPr>
            </w:pPr>
          </w:p>
        </w:tc>
      </w:tr>
      <w:tr w:rsidR="008C0CD1" w14:paraId="2AA15EC0" w14:textId="77777777" w:rsidTr="008C0CD1">
        <w:trPr>
          <w:trHeight w:val="237"/>
        </w:trPr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E7E6E6" w:themeColor="background2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A152CE" w14:textId="77777777" w:rsidR="009E5954" w:rsidRPr="008C0CD1" w:rsidRDefault="009E5954" w:rsidP="00C00D1F">
            <w:pPr>
              <w:jc w:val="center"/>
              <w:rPr>
                <w:b/>
                <w:bCs/>
                <w:sz w:val="19"/>
                <w:szCs w:val="19"/>
              </w:rPr>
            </w:pPr>
            <w:r w:rsidRPr="008C0CD1">
              <w:rPr>
                <w:b/>
                <w:bCs/>
                <w:sz w:val="19"/>
                <w:szCs w:val="19"/>
              </w:rPr>
              <w:t>SO</w:t>
            </w:r>
            <w:r w:rsidRPr="008C0CD1">
              <w:rPr>
                <w:b/>
                <w:bCs/>
                <w:sz w:val="19"/>
                <w:szCs w:val="19"/>
                <w:vertAlign w:val="subscript"/>
              </w:rPr>
              <w:t>2</w:t>
            </w:r>
          </w:p>
        </w:tc>
        <w:tc>
          <w:tcPr>
            <w:tcW w:w="923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F29CD4" w14:textId="77777777" w:rsidR="009E5954" w:rsidRDefault="009E5954" w:rsidP="00C00D1F">
            <w:pPr>
              <w:jc w:val="center"/>
            </w:pPr>
            <w:r>
              <w:t>59%</w:t>
            </w:r>
          </w:p>
        </w:tc>
        <w:tc>
          <w:tcPr>
            <w:tcW w:w="924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30772B63" w14:textId="77777777" w:rsidR="009E5954" w:rsidRDefault="009E5954" w:rsidP="00C00D1F">
            <w:pPr>
              <w:jc w:val="center"/>
            </w:pPr>
            <w:r>
              <w:t>70%</w:t>
            </w:r>
          </w:p>
        </w:tc>
        <w:tc>
          <w:tcPr>
            <w:tcW w:w="10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BDBDB" w:themeFill="accent3" w:themeFillTint="66"/>
          </w:tcPr>
          <w:p w14:paraId="66C83B8C" w14:textId="77777777" w:rsidR="009E5954" w:rsidRPr="000552EC" w:rsidRDefault="009E5954" w:rsidP="00C00D1F">
            <w:pPr>
              <w:jc w:val="center"/>
              <w:rPr>
                <w:b/>
                <w:bCs/>
              </w:rPr>
            </w:pPr>
            <w:r>
              <w:t>87,1%</w:t>
            </w:r>
          </w:p>
        </w:tc>
      </w:tr>
      <w:tr w:rsidR="008C0CD1" w14:paraId="513D6EF2" w14:textId="77777777" w:rsidTr="008C0CD1">
        <w:trPr>
          <w:trHeight w:val="237"/>
        </w:trPr>
        <w:tc>
          <w:tcPr>
            <w:tcW w:w="1413" w:type="dxa"/>
            <w:tcBorders>
              <w:top w:val="nil"/>
              <w:left w:val="single" w:sz="4" w:space="0" w:color="E7E6E6" w:themeColor="background2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BCAD04" w14:textId="77777777" w:rsidR="009E5954" w:rsidRPr="008C0CD1" w:rsidRDefault="009E5954" w:rsidP="00C00D1F">
            <w:pPr>
              <w:jc w:val="center"/>
              <w:rPr>
                <w:b/>
                <w:bCs/>
                <w:sz w:val="19"/>
                <w:szCs w:val="19"/>
              </w:rPr>
            </w:pPr>
            <w:r w:rsidRPr="008C0CD1">
              <w:rPr>
                <w:b/>
                <w:bCs/>
                <w:sz w:val="19"/>
                <w:szCs w:val="19"/>
              </w:rPr>
              <w:t>NO</w:t>
            </w:r>
            <w:r w:rsidRPr="008C0CD1">
              <w:rPr>
                <w:b/>
                <w:bCs/>
                <w:sz w:val="19"/>
                <w:szCs w:val="19"/>
                <w:vertAlign w:val="subscript"/>
              </w:rPr>
              <w:t>x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462DF2" w14:textId="77777777" w:rsidR="009E5954" w:rsidRDefault="009E5954" w:rsidP="00C00D1F">
            <w:pPr>
              <w:jc w:val="center"/>
            </w:pPr>
            <w:r>
              <w:t>30%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F5D7F4B" w14:textId="77777777" w:rsidR="009E5954" w:rsidRDefault="009E5954" w:rsidP="00C00D1F">
            <w:pPr>
              <w:jc w:val="center"/>
            </w:pPr>
            <w:r>
              <w:t>39%</w:t>
            </w:r>
          </w:p>
        </w:tc>
        <w:tc>
          <w:tcPr>
            <w:tcW w:w="10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BDBDB" w:themeFill="accent3" w:themeFillTint="66"/>
          </w:tcPr>
          <w:p w14:paraId="40E94D0B" w14:textId="77777777" w:rsidR="009E5954" w:rsidRPr="000552EC" w:rsidRDefault="009E5954" w:rsidP="00C00D1F">
            <w:pPr>
              <w:jc w:val="center"/>
              <w:rPr>
                <w:b/>
                <w:bCs/>
              </w:rPr>
            </w:pPr>
            <w:r>
              <w:t>54,9%</w:t>
            </w:r>
          </w:p>
        </w:tc>
      </w:tr>
      <w:tr w:rsidR="008C0CD1" w14:paraId="5ABB7B78" w14:textId="77777777" w:rsidTr="008C0CD1">
        <w:trPr>
          <w:trHeight w:val="237"/>
        </w:trPr>
        <w:tc>
          <w:tcPr>
            <w:tcW w:w="1413" w:type="dxa"/>
            <w:tcBorders>
              <w:top w:val="nil"/>
              <w:left w:val="single" w:sz="4" w:space="0" w:color="E7E6E6" w:themeColor="background2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D60C7C" w14:textId="77777777" w:rsidR="009E5954" w:rsidRPr="008C0CD1" w:rsidRDefault="009E5954" w:rsidP="00C00D1F">
            <w:pPr>
              <w:jc w:val="center"/>
              <w:rPr>
                <w:b/>
                <w:bCs/>
                <w:sz w:val="19"/>
                <w:szCs w:val="19"/>
              </w:rPr>
            </w:pPr>
            <w:r w:rsidRPr="008C0CD1">
              <w:rPr>
                <w:b/>
                <w:bCs/>
                <w:sz w:val="19"/>
                <w:szCs w:val="19"/>
              </w:rPr>
              <w:t>NMLZO*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A9D154" w14:textId="77777777" w:rsidR="009E5954" w:rsidRDefault="009E5954" w:rsidP="00C00D1F">
            <w:pPr>
              <w:jc w:val="center"/>
            </w:pPr>
            <w:r>
              <w:t>25%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5FD06D03" w14:textId="77777777" w:rsidR="009E5954" w:rsidRDefault="009E5954" w:rsidP="00C00D1F">
            <w:pPr>
              <w:jc w:val="center"/>
            </w:pPr>
            <w:r>
              <w:t>26%</w:t>
            </w:r>
          </w:p>
        </w:tc>
        <w:tc>
          <w:tcPr>
            <w:tcW w:w="10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BDBDB" w:themeFill="accent3" w:themeFillTint="66"/>
          </w:tcPr>
          <w:p w14:paraId="59F302B3" w14:textId="77777777" w:rsidR="009E5954" w:rsidRPr="000552EC" w:rsidRDefault="009E5954" w:rsidP="00C00D1F">
            <w:pPr>
              <w:jc w:val="center"/>
              <w:rPr>
                <w:b/>
                <w:bCs/>
              </w:rPr>
            </w:pPr>
            <w:r>
              <w:t>37,7%</w:t>
            </w:r>
          </w:p>
        </w:tc>
      </w:tr>
      <w:tr w:rsidR="008C0CD1" w14:paraId="0B25F7AC" w14:textId="77777777" w:rsidTr="008C0CD1">
        <w:trPr>
          <w:trHeight w:val="237"/>
        </w:trPr>
        <w:tc>
          <w:tcPr>
            <w:tcW w:w="1413" w:type="dxa"/>
            <w:tcBorders>
              <w:top w:val="nil"/>
              <w:left w:val="single" w:sz="4" w:space="0" w:color="E7E6E6" w:themeColor="background2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7CA0C1" w14:textId="77777777" w:rsidR="009E5954" w:rsidRPr="008C0CD1" w:rsidRDefault="009E5954" w:rsidP="00C00D1F">
            <w:pPr>
              <w:jc w:val="center"/>
              <w:rPr>
                <w:b/>
                <w:bCs/>
                <w:sz w:val="19"/>
                <w:szCs w:val="19"/>
              </w:rPr>
            </w:pPr>
            <w:r w:rsidRPr="008C0CD1">
              <w:rPr>
                <w:b/>
                <w:bCs/>
                <w:sz w:val="19"/>
                <w:szCs w:val="19"/>
              </w:rPr>
              <w:t>NH</w:t>
            </w:r>
            <w:r w:rsidRPr="008C0CD1">
              <w:rPr>
                <w:b/>
                <w:bCs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2FF71C" w14:textId="77777777" w:rsidR="009E5954" w:rsidRDefault="009E5954" w:rsidP="00C00D1F">
            <w:pPr>
              <w:jc w:val="center"/>
            </w:pPr>
            <w:r>
              <w:t>1%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4027D5B2" w14:textId="77777777" w:rsidR="009E5954" w:rsidRDefault="009E5954" w:rsidP="00C00D1F">
            <w:pPr>
              <w:jc w:val="center"/>
            </w:pPr>
            <w:r>
              <w:t>17%</w:t>
            </w:r>
          </w:p>
        </w:tc>
        <w:tc>
          <w:tcPr>
            <w:tcW w:w="10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9D9D9" w:themeFill="background1" w:themeFillShade="D9"/>
          </w:tcPr>
          <w:p w14:paraId="533DF67D" w14:textId="77777777" w:rsidR="009E5954" w:rsidRPr="000552EC" w:rsidRDefault="009E5954" w:rsidP="00C00D1F">
            <w:pPr>
              <w:jc w:val="center"/>
              <w:rPr>
                <w:b/>
                <w:bCs/>
              </w:rPr>
            </w:pPr>
            <w:r>
              <w:t>27,8%</w:t>
            </w:r>
          </w:p>
        </w:tc>
      </w:tr>
      <w:tr w:rsidR="008C0CD1" w14:paraId="533292E2" w14:textId="77777777" w:rsidTr="008C0CD1">
        <w:trPr>
          <w:trHeight w:val="250"/>
        </w:trPr>
        <w:tc>
          <w:tcPr>
            <w:tcW w:w="1413" w:type="dxa"/>
            <w:tcBorders>
              <w:top w:val="nil"/>
              <w:left w:val="single" w:sz="4" w:space="0" w:color="E7E6E6" w:themeColor="background2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9B484B" w14:textId="77777777" w:rsidR="009E5954" w:rsidRPr="008C0CD1" w:rsidRDefault="009E5954" w:rsidP="00C00D1F">
            <w:pPr>
              <w:spacing w:after="20"/>
              <w:jc w:val="center"/>
              <w:rPr>
                <w:b/>
                <w:bCs/>
                <w:sz w:val="19"/>
                <w:szCs w:val="19"/>
              </w:rPr>
            </w:pPr>
            <w:r w:rsidRPr="008C0CD1">
              <w:rPr>
                <w:b/>
                <w:bCs/>
                <w:sz w:val="19"/>
                <w:szCs w:val="19"/>
              </w:rPr>
              <w:t xml:space="preserve">PM2,5 </w:t>
            </w:r>
            <w:r w:rsidRPr="008C0CD1">
              <w:rPr>
                <w:sz w:val="19"/>
                <w:szCs w:val="19"/>
              </w:rPr>
              <w:t>(pyły)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131AC" w14:textId="77777777" w:rsidR="009E5954" w:rsidRDefault="009E5954" w:rsidP="00C00D1F">
            <w:pPr>
              <w:jc w:val="center"/>
            </w:pPr>
            <w:r>
              <w:t>16%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44B77CF" w14:textId="77777777" w:rsidR="009E5954" w:rsidRDefault="009E5954" w:rsidP="00C00D1F">
            <w:pPr>
              <w:jc w:val="center"/>
            </w:pPr>
            <w:r>
              <w:t>58%</w:t>
            </w:r>
          </w:p>
        </w:tc>
        <w:tc>
          <w:tcPr>
            <w:tcW w:w="10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DBDBDB" w:themeFill="accent3" w:themeFillTint="66"/>
          </w:tcPr>
          <w:p w14:paraId="0E4048B9" w14:textId="77777777" w:rsidR="009E5954" w:rsidRPr="000552EC" w:rsidRDefault="009E5954" w:rsidP="00C00D1F">
            <w:pPr>
              <w:spacing w:after="20"/>
              <w:jc w:val="center"/>
              <w:rPr>
                <w:b/>
                <w:bCs/>
              </w:rPr>
            </w:pPr>
            <w:r>
              <w:t>66,2%</w:t>
            </w:r>
          </w:p>
        </w:tc>
      </w:tr>
      <w:tr w:rsidR="009E5954" w14:paraId="03478FE7" w14:textId="77777777" w:rsidTr="008C0CD1">
        <w:trPr>
          <w:trHeight w:val="250"/>
        </w:trPr>
        <w:tc>
          <w:tcPr>
            <w:tcW w:w="4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9D259" w14:textId="77777777" w:rsidR="009E5954" w:rsidRPr="000552EC" w:rsidRDefault="009E5954" w:rsidP="00C00D1F">
            <w:pPr>
              <w:spacing w:before="40" w:after="20"/>
              <w:rPr>
                <w:b/>
                <w:bCs/>
              </w:rPr>
            </w:pPr>
            <w:r w:rsidRPr="0016302E">
              <w:rPr>
                <w:sz w:val="16"/>
                <w:szCs w:val="16"/>
              </w:rPr>
              <w:t>*NLZMO – niemetalowe lotne związki organiczne</w:t>
            </w:r>
          </w:p>
        </w:tc>
      </w:tr>
    </w:tbl>
    <w:p w14:paraId="06F8D994" w14:textId="6E006500" w:rsidR="00177704" w:rsidRDefault="009E5954" w:rsidP="00D5262E">
      <w:pPr>
        <w:pStyle w:val="Streszcz"/>
        <w:spacing w:before="0"/>
      </w:pPr>
      <w:r w:rsidRPr="0016302E">
        <w:rPr>
          <w:b/>
          <w:bCs/>
          <w:color w:val="006600"/>
        </w:rPr>
        <w:t>W obszarze jakości powietrza</w:t>
      </w:r>
      <w:r>
        <w:t xml:space="preserve"> będzie</w:t>
      </w:r>
      <w:r w:rsidR="00A50792">
        <w:t>my</w:t>
      </w:r>
      <w:r>
        <w:t xml:space="preserve"> </w:t>
      </w:r>
      <w:r w:rsidRPr="0016302E">
        <w:t>dąż</w:t>
      </w:r>
      <w:r>
        <w:t>yć</w:t>
      </w:r>
      <w:r w:rsidRPr="0016302E">
        <w:t xml:space="preserve"> do</w:t>
      </w:r>
      <w:r w:rsidR="00A50792">
        <w:t xml:space="preserve"> </w:t>
      </w:r>
      <w:r w:rsidRPr="0016302E">
        <w:t>ograniczani</w:t>
      </w:r>
      <w:r w:rsidR="00A50792">
        <w:t>a</w:t>
      </w:r>
      <w:r w:rsidRPr="0016302E">
        <w:t xml:space="preserve"> zanieczyszczeń atmosferycznych </w:t>
      </w:r>
      <w:r w:rsidR="00774BB8">
        <w:t>zgodnie z</w:t>
      </w:r>
      <w:r w:rsidR="007D484E">
        <w:t> </w:t>
      </w:r>
      <w:r w:rsidRPr="0016302E">
        <w:t>dyrektyw</w:t>
      </w:r>
      <w:r w:rsidR="00774BB8">
        <w:t>ą</w:t>
      </w:r>
      <w:r w:rsidRPr="0016302E">
        <w:t xml:space="preserve"> NEC</w:t>
      </w:r>
      <w:r w:rsidR="00774BB8">
        <w:t xml:space="preserve"> </w:t>
      </w:r>
      <w:r w:rsidR="00E90778">
        <w:t>(</w:t>
      </w:r>
      <w:r w:rsidR="00774BB8">
        <w:t>aktualnie w rewizji</w:t>
      </w:r>
      <w:r w:rsidR="00E90778">
        <w:t>), w kierunku wypełnienia norm zintegrowanych z zaleceniami Światowej Organizacji Zdrowia (WHO)</w:t>
      </w:r>
      <w:r>
        <w:t xml:space="preserve">. Istotną rolę </w:t>
      </w:r>
      <w:r w:rsidR="008C0CD1">
        <w:t>odegra</w:t>
      </w:r>
      <w:r w:rsidR="009D6D50">
        <w:t> </w:t>
      </w:r>
      <w:r>
        <w:t>wycofanie węgla z</w:t>
      </w:r>
      <w:r w:rsidR="009546B0">
        <w:t xml:space="preserve"> </w:t>
      </w:r>
      <w:r>
        <w:t>gospodarstw domowych, dążenie do rozwoju zeroemisyjnego transportu oraz</w:t>
      </w:r>
      <w:r w:rsidR="009546B0">
        <w:t> </w:t>
      </w:r>
      <w:r>
        <w:t>edukacja.</w:t>
      </w:r>
      <w:r w:rsidR="00D5262E">
        <w:t xml:space="preserve"> </w:t>
      </w:r>
      <w:r w:rsidR="008C0CD1">
        <w:t>K</w:t>
      </w:r>
      <w:r w:rsidRPr="00080C09">
        <w:t xml:space="preserve">onsekwentnie </w:t>
      </w:r>
      <w:r w:rsidR="008C0CD1">
        <w:t xml:space="preserve">będziemy </w:t>
      </w:r>
      <w:r w:rsidRPr="00080C09">
        <w:t xml:space="preserve">dążyć do </w:t>
      </w:r>
      <w:r w:rsidRPr="00080C09">
        <w:rPr>
          <w:b/>
          <w:bCs/>
          <w:color w:val="006600"/>
        </w:rPr>
        <w:t xml:space="preserve">poprawy stanu wód </w:t>
      </w:r>
      <w:r w:rsidR="008C0CD1">
        <w:rPr>
          <w:b/>
          <w:bCs/>
          <w:color w:val="006600"/>
        </w:rPr>
        <w:t xml:space="preserve">i gleb </w:t>
      </w:r>
      <w:r w:rsidRPr="008C0CD1">
        <w:rPr>
          <w:color w:val="000000" w:themeColor="text1"/>
        </w:rPr>
        <w:t>w szczeg</w:t>
      </w:r>
      <w:r w:rsidR="008C0CD1">
        <w:rPr>
          <w:color w:val="000000" w:themeColor="text1"/>
        </w:rPr>
        <w:t>.</w:t>
      </w:r>
      <w:r w:rsidRPr="008C0CD1">
        <w:rPr>
          <w:color w:val="000000" w:themeColor="text1"/>
        </w:rPr>
        <w:t xml:space="preserve"> </w:t>
      </w:r>
      <w:r w:rsidRPr="00080C09">
        <w:t>przez wdrażanie planów gospodarowania wodami oraz działania w obszarze gospodarki ściekami.</w:t>
      </w:r>
      <w:r w:rsidR="007D484E">
        <w:t xml:space="preserve"> </w:t>
      </w:r>
      <w:r w:rsidR="008C0CD1">
        <w:t xml:space="preserve">Wciąż </w:t>
      </w:r>
      <w:r w:rsidRPr="00080C09">
        <w:t>dąż</w:t>
      </w:r>
      <w:r w:rsidR="008C0CD1">
        <w:t xml:space="preserve">yć się będzie </w:t>
      </w:r>
      <w:r w:rsidRPr="00080C09">
        <w:t xml:space="preserve">do redukcji wpływu </w:t>
      </w:r>
      <w:r w:rsidRPr="00080C09">
        <w:rPr>
          <w:rStyle w:val="StreszczZnak"/>
          <w:b/>
          <w:bCs/>
          <w:color w:val="006600"/>
        </w:rPr>
        <w:t>gospodarki odpadami na środowisko</w:t>
      </w:r>
      <w:r w:rsidRPr="00080C09">
        <w:rPr>
          <w:color w:val="006600"/>
        </w:rPr>
        <w:t xml:space="preserve"> </w:t>
      </w:r>
      <w:r w:rsidRPr="00080C09">
        <w:t>przez</w:t>
      </w:r>
      <w:r w:rsidR="002E3354">
        <w:t xml:space="preserve"> </w:t>
      </w:r>
      <w:r w:rsidR="00BA25C1">
        <w:t>budowę</w:t>
      </w:r>
      <w:r w:rsidRPr="00080C09">
        <w:t xml:space="preserve"> gospodarki o obiegu zamkniętym</w:t>
      </w:r>
      <w:r>
        <w:t>.</w:t>
      </w:r>
      <w:r w:rsidR="00A50792">
        <w:t xml:space="preserve"> Ochronie podlegać będzie także </w:t>
      </w:r>
      <w:r w:rsidR="00A50792" w:rsidRPr="00A50792">
        <w:rPr>
          <w:rStyle w:val="StreszczZnak"/>
          <w:b/>
          <w:bCs/>
          <w:color w:val="006600"/>
        </w:rPr>
        <w:t>gleba</w:t>
      </w:r>
      <w:r w:rsidR="00A50792">
        <w:t>.</w:t>
      </w:r>
    </w:p>
    <w:p w14:paraId="277C4333" w14:textId="00DAC4A7" w:rsidR="00080C09" w:rsidRDefault="00080C09" w:rsidP="00E478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B75DD2" wp14:editId="2A21F078">
                <wp:simplePos x="0" y="0"/>
                <wp:positionH relativeFrom="margin">
                  <wp:align>right</wp:align>
                </wp:positionH>
                <wp:positionV relativeFrom="paragraph">
                  <wp:posOffset>64046</wp:posOffset>
                </wp:positionV>
                <wp:extent cx="5974080" cy="611505"/>
                <wp:effectExtent l="0" t="0" r="7620" b="0"/>
                <wp:wrapTopAndBottom/>
                <wp:docPr id="2001354679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4080" cy="61150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12CE0C" w14:textId="08A7F954" w:rsidR="002D1D05" w:rsidRPr="00ED131B" w:rsidRDefault="002D1D05" w:rsidP="002D1D05">
                            <w:pPr>
                              <w:pStyle w:val="StreszNag"/>
                              <w:jc w:val="center"/>
                              <w:rPr>
                                <w:color w:val="000000" w:themeColor="text1"/>
                                <w:sz w:val="34"/>
                                <w:szCs w:val="34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>Wymiar 2. Poprawa efektywności energetycznej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75DD2" id="_x0000_s1061" style="position:absolute;left:0;text-align:left;margin-left:419.2pt;margin-top:5.05pt;width:470.4pt;height:48.15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" fillcolor="#9cc2e5 [1944]" stroked="f" strokeweight="1pt">
                <v:fill opacity="52428f"/>
                <v:textbox>
                  <w:txbxContent>
                    <w:p w14:paraId="0212CE0C" w14:textId="08A7F954" w:rsidR="002D1D05" w:rsidRPr="00ED131B" w:rsidRDefault="002D1D05" w:rsidP="002D1D05">
                      <w:pPr>
                        <w:pStyle w:val="StreszNag"/>
                        <w:jc w:val="center"/>
                        <w:rPr>
                          <w:color w:val="000000" w:themeColor="text1"/>
                          <w:sz w:val="34"/>
                          <w:szCs w:val="34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>Wymiar 2. Poprawa efektywności energetycznej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3BF8F77" w14:textId="77777777" w:rsidR="00D83DD6" w:rsidRDefault="00D83DD6" w:rsidP="00A66ED2">
      <w:pPr>
        <w:pStyle w:val="Streszcz"/>
        <w:sectPr w:rsidR="00D83DD6" w:rsidSect="00DB57EA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4E6F17BD" w14:textId="689D90B6" w:rsidR="00D83DD6" w:rsidRDefault="00E90778" w:rsidP="00A66ED2">
      <w:pPr>
        <w:pStyle w:val="Streszcz"/>
      </w:pPr>
      <w:r>
        <w:t xml:space="preserve">Przy właściwym </w:t>
      </w:r>
      <w:r w:rsidR="00A66ED2">
        <w:t>względni</w:t>
      </w:r>
      <w:r>
        <w:t>e</w:t>
      </w:r>
      <w:r w:rsidR="00A66ED2">
        <w:t>ni</w:t>
      </w:r>
      <w:r>
        <w:t>u</w:t>
      </w:r>
      <w:r w:rsidR="00A66ED2">
        <w:t xml:space="preserve"> </w:t>
      </w:r>
      <w:r w:rsidR="00A66ED2" w:rsidRPr="00F15918">
        <w:rPr>
          <w:b/>
          <w:bCs/>
        </w:rPr>
        <w:t>zasady „efektywność energetyczna przede wszystkim”</w:t>
      </w:r>
      <w:r w:rsidR="00A66ED2">
        <w:t xml:space="preserve"> w planowaniu polityk i inwestycji, efektywność energetyczna może być traktowana jak źródło energii. Korzyści płynące ze</w:t>
      </w:r>
      <w:r w:rsidR="00097EE3">
        <w:t> </w:t>
      </w:r>
      <w:r w:rsidR="00A66ED2">
        <w:t xml:space="preserve">zmniejszonego zużycia energii powodują, że dążenie do wzrostu efektywności energetycznej </w:t>
      </w:r>
      <w:r w:rsidR="00A66ED2">
        <w:t>ma</w:t>
      </w:r>
      <w:r w:rsidR="00097EE3">
        <w:t> </w:t>
      </w:r>
      <w:r w:rsidR="00A66ED2">
        <w:t>charakter priorytetowy.</w:t>
      </w:r>
      <w:r w:rsidR="00586E71">
        <w:t xml:space="preserve">Każde państwo członkowskie wyznacza </w:t>
      </w:r>
      <w:r w:rsidR="00586E71" w:rsidRPr="00F4429F">
        <w:rPr>
          <w:u w:val="single"/>
        </w:rPr>
        <w:t>orientacyjn</w:t>
      </w:r>
      <w:r w:rsidR="00586E71">
        <w:rPr>
          <w:u w:val="single"/>
        </w:rPr>
        <w:t>e</w:t>
      </w:r>
      <w:r w:rsidR="00586E71">
        <w:t xml:space="preserve"> krajowe wkłady w zakresie </w:t>
      </w:r>
      <w:r w:rsidR="00492005">
        <w:t xml:space="preserve">finalnego zużycia </w:t>
      </w:r>
      <w:r w:rsidR="00586E71">
        <w:t>energii</w:t>
      </w:r>
      <w:r w:rsidR="00492005">
        <w:rPr>
          <w:rStyle w:val="Odwoanieprzypisudolnego"/>
        </w:rPr>
        <w:footnoteReference w:id="4"/>
      </w:r>
      <w:r w:rsidR="00586E71">
        <w:t xml:space="preserve"> oraz </w:t>
      </w:r>
      <w:r w:rsidR="00F353AC">
        <w:t xml:space="preserve">zużycia </w:t>
      </w:r>
      <w:r w:rsidR="00586E71">
        <w:t>energii pierwotne</w:t>
      </w:r>
      <w:r w:rsidR="00F353AC">
        <w:t>j</w:t>
      </w:r>
      <w:r w:rsidR="00492005">
        <w:rPr>
          <w:rStyle w:val="Odwoanieprzypisudolnego"/>
        </w:rPr>
        <w:footnoteReference w:id="5"/>
      </w:r>
      <w:r w:rsidR="00586E71">
        <w:t>, określone na podstawie formuły z dyrektywy 2023/1791</w:t>
      </w:r>
      <w:r w:rsidR="00586E71">
        <w:rPr>
          <w:rStyle w:val="Odwoanieprzypisudolnego"/>
        </w:rPr>
        <w:footnoteReference w:id="6"/>
      </w:r>
      <w:r w:rsidR="00586E71">
        <w:t xml:space="preserve">. </w:t>
      </w:r>
      <w:r w:rsidR="001352A2">
        <w:t>Poniżej wyniki prognoz</w:t>
      </w:r>
      <w:r w:rsidR="00D83DD6">
        <w:t>.</w:t>
      </w:r>
    </w:p>
    <w:p w14:paraId="46EFAEBB" w14:textId="2553D3C3" w:rsidR="00E90778" w:rsidRDefault="00E90778" w:rsidP="00A66ED2">
      <w:pPr>
        <w:pStyle w:val="Streszcz"/>
        <w:sectPr w:rsidR="00E90778" w:rsidSect="00D83DD6">
          <w:type w:val="continuous"/>
          <w:pgSz w:w="11906" w:h="16838"/>
          <w:pgMar w:top="1247" w:right="1247" w:bottom="1247" w:left="1247" w:header="567" w:footer="709" w:gutter="0"/>
          <w:cols w:num="2" w:space="282"/>
          <w:docGrid w:linePitch="360"/>
        </w:sectPr>
      </w:pPr>
    </w:p>
    <w:p w14:paraId="079866B6" w14:textId="18F12544" w:rsidR="00A66ED2" w:rsidRDefault="00A66ED2" w:rsidP="00BA25C1">
      <w:pPr>
        <w:pStyle w:val="Streszcz"/>
        <w:spacing w:before="0" w:after="0"/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76"/>
        <w:gridCol w:w="1657"/>
        <w:gridCol w:w="1984"/>
        <w:gridCol w:w="3600"/>
      </w:tblGrid>
      <w:tr w:rsidR="00B1071C" w:rsidRPr="002C5D8C" w14:paraId="4358828E" w14:textId="77777777" w:rsidTr="00E248F7">
        <w:trPr>
          <w:trHeight w:val="113"/>
        </w:trPr>
        <w:tc>
          <w:tcPr>
            <w:tcW w:w="2176" w:type="dxa"/>
          </w:tcPr>
          <w:p w14:paraId="151B6EDD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</w:rPr>
            </w:pPr>
          </w:p>
        </w:tc>
        <w:tc>
          <w:tcPr>
            <w:tcW w:w="1657" w:type="dxa"/>
            <w:vAlign w:val="center"/>
          </w:tcPr>
          <w:p w14:paraId="5878D698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</w:rPr>
            </w:pPr>
          </w:p>
        </w:tc>
        <w:tc>
          <w:tcPr>
            <w:tcW w:w="1984" w:type="dxa"/>
            <w:tcBorders>
              <w:right w:val="dotted" w:sz="4" w:space="0" w:color="4472C4" w:themeColor="accent1"/>
            </w:tcBorders>
            <w:vAlign w:val="center"/>
          </w:tcPr>
          <w:p w14:paraId="2ECD7BE8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</w:rPr>
            </w:pPr>
          </w:p>
        </w:tc>
        <w:tc>
          <w:tcPr>
            <w:tcW w:w="3600" w:type="dxa"/>
            <w:tcBorders>
              <w:left w:val="dotted" w:sz="4" w:space="0" w:color="4472C4" w:themeColor="accent1"/>
            </w:tcBorders>
            <w:vAlign w:val="center"/>
          </w:tcPr>
          <w:p w14:paraId="1C174255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</w:rPr>
            </w:pPr>
            <w:r w:rsidRPr="002C5D8C">
              <w:rPr>
                <w:color w:val="4472C4" w:themeColor="accent1"/>
              </w:rPr>
              <w:t xml:space="preserve">w porównaniu do zużycia w 2020 r. </w:t>
            </w:r>
          </w:p>
        </w:tc>
      </w:tr>
      <w:tr w:rsidR="00B1071C" w:rsidRPr="002C5D8C" w14:paraId="6231AA08" w14:textId="77777777" w:rsidTr="00E248F7">
        <w:trPr>
          <w:trHeight w:val="113"/>
        </w:trPr>
        <w:tc>
          <w:tcPr>
            <w:tcW w:w="2176" w:type="dxa"/>
            <w:vMerge w:val="restart"/>
            <w:vAlign w:val="center"/>
          </w:tcPr>
          <w:p w14:paraId="35956CF6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  <w:sz w:val="24"/>
                <w:szCs w:val="28"/>
              </w:rPr>
            </w:pPr>
            <w:r>
              <w:rPr>
                <w:color w:val="4472C4" w:themeColor="accent1"/>
                <w:szCs w:val="28"/>
              </w:rPr>
              <w:t xml:space="preserve">zużycie energii </w:t>
            </w:r>
            <w:r w:rsidRPr="00B1071C">
              <w:rPr>
                <w:color w:val="4472C4" w:themeColor="accent1"/>
                <w:sz w:val="28"/>
                <w:szCs w:val="40"/>
              </w:rPr>
              <w:t>w 2030 r.</w:t>
            </w:r>
          </w:p>
        </w:tc>
        <w:tc>
          <w:tcPr>
            <w:tcW w:w="1657" w:type="dxa"/>
            <w:vAlign w:val="bottom"/>
          </w:tcPr>
          <w:p w14:paraId="4081D802" w14:textId="77777777" w:rsidR="00B1071C" w:rsidRPr="002C5D8C" w:rsidRDefault="00B1071C" w:rsidP="001352A2">
            <w:pPr>
              <w:pStyle w:val="Streszcz"/>
              <w:spacing w:before="0" w:after="0"/>
              <w:jc w:val="center"/>
              <w:rPr>
                <w:color w:val="4472C4" w:themeColor="accent1"/>
                <w:sz w:val="24"/>
                <w:szCs w:val="28"/>
              </w:rPr>
            </w:pPr>
            <w:r>
              <w:rPr>
                <w:color w:val="4472C4" w:themeColor="accent1"/>
                <w:sz w:val="24"/>
                <w:szCs w:val="28"/>
              </w:rPr>
              <w:t>pierwotnej</w:t>
            </w:r>
          </w:p>
        </w:tc>
        <w:tc>
          <w:tcPr>
            <w:tcW w:w="1984" w:type="dxa"/>
            <w:tcBorders>
              <w:right w:val="dotted" w:sz="4" w:space="0" w:color="4472C4" w:themeColor="accent1"/>
            </w:tcBorders>
            <w:vAlign w:val="center"/>
          </w:tcPr>
          <w:p w14:paraId="504898DF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b/>
                <w:bCs/>
                <w:color w:val="4472C4" w:themeColor="accent1"/>
                <w:sz w:val="28"/>
                <w:szCs w:val="32"/>
              </w:rPr>
            </w:pPr>
            <w:r w:rsidRPr="002C5D8C">
              <w:rPr>
                <w:b/>
                <w:bCs/>
                <w:color w:val="4472C4" w:themeColor="accent1"/>
                <w:sz w:val="28"/>
                <w:szCs w:val="32"/>
              </w:rPr>
              <w:t>80,6 Mtoe</w:t>
            </w:r>
          </w:p>
        </w:tc>
        <w:tc>
          <w:tcPr>
            <w:tcW w:w="3600" w:type="dxa"/>
            <w:tcBorders>
              <w:left w:val="dotted" w:sz="4" w:space="0" w:color="4472C4" w:themeColor="accent1"/>
            </w:tcBorders>
            <w:vAlign w:val="center"/>
          </w:tcPr>
          <w:p w14:paraId="0C1D7C2E" w14:textId="77777777" w:rsidR="00B1071C" w:rsidRPr="00B1071C" w:rsidRDefault="00B1071C" w:rsidP="00C00D1F">
            <w:pPr>
              <w:pStyle w:val="Streszcz"/>
              <w:spacing w:before="0" w:after="0"/>
              <w:jc w:val="center"/>
              <w:rPr>
                <w:b/>
                <w:bCs/>
                <w:color w:val="4472C4" w:themeColor="accent1"/>
              </w:rPr>
            </w:pPr>
            <w:r w:rsidRPr="00B1071C">
              <w:rPr>
                <w:rFonts w:ascii="Lato Medium" w:hAnsi="Lato Medium"/>
                <w:b/>
                <w:bCs/>
                <w:color w:val="4472C4" w:themeColor="accent1"/>
              </w:rPr>
              <w:t>↓</w:t>
            </w:r>
            <w:r w:rsidRPr="00B1071C">
              <w:rPr>
                <w:b/>
                <w:bCs/>
                <w:color w:val="4472C4" w:themeColor="accent1"/>
              </w:rPr>
              <w:t>16,7% (–16,3 Mtoe)</w:t>
            </w:r>
          </w:p>
        </w:tc>
      </w:tr>
      <w:tr w:rsidR="00B1071C" w:rsidRPr="002C5D8C" w14:paraId="11AC9826" w14:textId="77777777" w:rsidTr="00E248F7">
        <w:trPr>
          <w:trHeight w:val="113"/>
        </w:trPr>
        <w:tc>
          <w:tcPr>
            <w:tcW w:w="2176" w:type="dxa"/>
            <w:vMerge/>
          </w:tcPr>
          <w:p w14:paraId="2654CD06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  <w:sz w:val="24"/>
                <w:szCs w:val="28"/>
              </w:rPr>
            </w:pPr>
          </w:p>
        </w:tc>
        <w:tc>
          <w:tcPr>
            <w:tcW w:w="1657" w:type="dxa"/>
            <w:vAlign w:val="center"/>
          </w:tcPr>
          <w:p w14:paraId="1E4A2A09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color w:val="4472C4" w:themeColor="accent1"/>
                <w:sz w:val="24"/>
                <w:szCs w:val="28"/>
              </w:rPr>
            </w:pPr>
            <w:r>
              <w:rPr>
                <w:color w:val="4472C4" w:themeColor="accent1"/>
                <w:sz w:val="24"/>
                <w:szCs w:val="28"/>
              </w:rPr>
              <w:t>finalnej</w:t>
            </w:r>
          </w:p>
        </w:tc>
        <w:tc>
          <w:tcPr>
            <w:tcW w:w="1984" w:type="dxa"/>
            <w:tcBorders>
              <w:right w:val="dotted" w:sz="4" w:space="0" w:color="4472C4" w:themeColor="accent1"/>
            </w:tcBorders>
            <w:vAlign w:val="center"/>
          </w:tcPr>
          <w:p w14:paraId="1E3B605B" w14:textId="77777777" w:rsidR="00B1071C" w:rsidRPr="002C5D8C" w:rsidRDefault="00B1071C" w:rsidP="00C00D1F">
            <w:pPr>
              <w:pStyle w:val="Streszcz"/>
              <w:spacing w:before="0" w:after="0"/>
              <w:jc w:val="center"/>
              <w:rPr>
                <w:b/>
                <w:bCs/>
                <w:color w:val="4472C4" w:themeColor="accent1"/>
                <w:sz w:val="28"/>
                <w:szCs w:val="32"/>
              </w:rPr>
            </w:pPr>
            <w:r w:rsidRPr="002C5D8C">
              <w:rPr>
                <w:b/>
                <w:bCs/>
                <w:color w:val="4472C4" w:themeColor="accent1"/>
                <w:sz w:val="28"/>
                <w:szCs w:val="32"/>
              </w:rPr>
              <w:t>64,1 Mtoe</w:t>
            </w:r>
          </w:p>
        </w:tc>
        <w:tc>
          <w:tcPr>
            <w:tcW w:w="3600" w:type="dxa"/>
            <w:tcBorders>
              <w:left w:val="dotted" w:sz="4" w:space="0" w:color="4472C4" w:themeColor="accent1"/>
            </w:tcBorders>
            <w:vAlign w:val="center"/>
          </w:tcPr>
          <w:p w14:paraId="66EC48AA" w14:textId="77777777" w:rsidR="00B1071C" w:rsidRPr="00B1071C" w:rsidRDefault="00B1071C" w:rsidP="00C00D1F">
            <w:pPr>
              <w:pStyle w:val="Streszcz"/>
              <w:spacing w:before="0" w:after="0"/>
              <w:jc w:val="center"/>
              <w:rPr>
                <w:rFonts w:ascii="Lato Medium" w:hAnsi="Lato Medium"/>
                <w:b/>
                <w:bCs/>
                <w:color w:val="4472C4" w:themeColor="accent1"/>
              </w:rPr>
            </w:pPr>
            <w:r w:rsidRPr="00B1071C">
              <w:rPr>
                <w:rFonts w:ascii="Lato Medium" w:hAnsi="Lato Medium"/>
                <w:b/>
                <w:bCs/>
                <w:color w:val="4472C4" w:themeColor="accent1"/>
              </w:rPr>
              <w:t>↓10% (–7 Mtoe)</w:t>
            </w:r>
          </w:p>
        </w:tc>
      </w:tr>
    </w:tbl>
    <w:p w14:paraId="249F37A8" w14:textId="77777777" w:rsidR="00B1071C" w:rsidRDefault="00B1071C" w:rsidP="00A66ED2">
      <w:pPr>
        <w:pStyle w:val="Streszcz"/>
      </w:pPr>
    </w:p>
    <w:p w14:paraId="49C4BF53" w14:textId="30ABD840" w:rsidR="00607F83" w:rsidRPr="0050601C" w:rsidRDefault="00E248F7" w:rsidP="00E248F7">
      <w:pPr>
        <w:pStyle w:val="Legenda"/>
        <w:spacing w:before="240" w:after="0"/>
        <w:jc w:val="center"/>
        <w:rPr>
          <w:b/>
          <w:bCs/>
          <w:i w:val="0"/>
          <w:iCs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65760" behindDoc="0" locked="0" layoutInCell="1" allowOverlap="1" wp14:anchorId="1BECAE91" wp14:editId="500E2AD7">
            <wp:simplePos x="0" y="0"/>
            <wp:positionH relativeFrom="margin">
              <wp:posOffset>17780</wp:posOffset>
            </wp:positionH>
            <wp:positionV relativeFrom="paragraph">
              <wp:posOffset>496570</wp:posOffset>
            </wp:positionV>
            <wp:extent cx="5955030" cy="3589020"/>
            <wp:effectExtent l="0" t="0" r="7620" b="0"/>
            <wp:wrapTopAndBottom/>
            <wp:docPr id="1849542102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E374219A-CE5C-9AE9-4648-D87CB6D04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F83" w:rsidRPr="005A55CD">
        <w:rPr>
          <w:b/>
          <w:bCs/>
          <w:i w:val="0"/>
          <w:iCs w:val="0"/>
          <w:sz w:val="28"/>
          <w:szCs w:val="28"/>
        </w:rPr>
        <w:t>Zużycie energii pierwotnej</w:t>
      </w:r>
      <w:r w:rsidR="00607F83">
        <w:rPr>
          <w:b/>
          <w:bCs/>
          <w:i w:val="0"/>
          <w:iCs w:val="0"/>
          <w:sz w:val="28"/>
          <w:szCs w:val="28"/>
        </w:rPr>
        <w:t xml:space="preserve"> (PEC)</w:t>
      </w:r>
      <w:r w:rsidR="00607F83" w:rsidRPr="005A55CD">
        <w:rPr>
          <w:b/>
          <w:bCs/>
          <w:i w:val="0"/>
          <w:iCs w:val="0"/>
          <w:sz w:val="28"/>
          <w:szCs w:val="28"/>
        </w:rPr>
        <w:t xml:space="preserve"> i finalne zużycie energii </w:t>
      </w:r>
      <w:r w:rsidR="00607F83">
        <w:rPr>
          <w:b/>
          <w:bCs/>
          <w:i w:val="0"/>
          <w:iCs w:val="0"/>
          <w:sz w:val="28"/>
          <w:szCs w:val="28"/>
        </w:rPr>
        <w:t xml:space="preserve">(FEC) </w:t>
      </w:r>
      <w:r w:rsidR="00607F83" w:rsidRPr="005A55CD">
        <w:rPr>
          <w:b/>
          <w:bCs/>
          <w:i w:val="0"/>
          <w:iCs w:val="0"/>
          <w:sz w:val="28"/>
          <w:szCs w:val="28"/>
        </w:rPr>
        <w:t>do 2030 r.</w:t>
      </w:r>
    </w:p>
    <w:p w14:paraId="6B406EDF" w14:textId="655CB580" w:rsidR="000B124D" w:rsidRDefault="000B124D" w:rsidP="002C5D8C">
      <w:pPr>
        <w:pStyle w:val="Streszcz"/>
        <w:spacing w:before="0" w:after="0"/>
        <w:jc w:val="left"/>
      </w:pPr>
    </w:p>
    <w:p w14:paraId="59272251" w14:textId="77777777" w:rsidR="00D5262E" w:rsidRDefault="00D5262E"/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142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9077"/>
      </w:tblGrid>
      <w:tr w:rsidR="00B1071C" w14:paraId="04A4BCBC" w14:textId="77777777" w:rsidTr="00D5262E">
        <w:tc>
          <w:tcPr>
            <w:tcW w:w="284" w:type="dxa"/>
            <w:shd w:val="clear" w:color="auto" w:fill="5B9BD5" w:themeFill="accent5"/>
          </w:tcPr>
          <w:p w14:paraId="568EA7A2" w14:textId="3B61D655" w:rsidR="00B1071C" w:rsidRPr="00D77027" w:rsidRDefault="00B1071C" w:rsidP="00C00D1F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077" w:type="dxa"/>
            <w:tcBorders>
              <w:top w:val="single" w:sz="4" w:space="0" w:color="D9D9D9" w:themeColor="background1" w:themeShade="D9"/>
            </w:tcBorders>
          </w:tcPr>
          <w:p w14:paraId="39C1DE46" w14:textId="77777777" w:rsidR="00B1071C" w:rsidRPr="006033F6" w:rsidRDefault="00B1071C" w:rsidP="00C00D1F">
            <w:pPr>
              <w:pStyle w:val="StreszNag"/>
              <w:spacing w:before="40"/>
              <w:rPr>
                <w:color w:val="002060"/>
                <w:szCs w:val="30"/>
              </w:rPr>
            </w:pPr>
            <w:r w:rsidRPr="006033F6">
              <w:rPr>
                <w:color w:val="002060"/>
                <w:szCs w:val="30"/>
              </w:rPr>
              <w:t>Redukcja zużycia energii pierwotnej</w:t>
            </w:r>
          </w:p>
          <w:p w14:paraId="5D78F6E6" w14:textId="2E669909" w:rsidR="00B1071C" w:rsidRDefault="009B7CB7" w:rsidP="00D83DD6">
            <w:pPr>
              <w:pStyle w:val="Streszcz"/>
              <w:spacing w:after="0" w:line="259" w:lineRule="auto"/>
            </w:pPr>
            <w:r>
              <w:t>Analizy (</w:t>
            </w:r>
            <w:r w:rsidR="00B1071C">
              <w:t>w tym prognozy aktywności gospodarczej</w:t>
            </w:r>
            <w:r>
              <w:t>)</w:t>
            </w:r>
            <w:r w:rsidR="00B1071C">
              <w:t xml:space="preserve"> wskazały, że osiągnięcie celu wyliczonego z</w:t>
            </w:r>
            <w:r>
              <w:t> </w:t>
            </w:r>
            <w:r w:rsidR="00B1071C">
              <w:t>zastosowaniem formuły ze zrewidowanej dyrektywy EED wymagałoby bardz</w:t>
            </w:r>
            <w:r w:rsidR="00E90778">
              <w:t>iej</w:t>
            </w:r>
            <w:r w:rsidR="00B1071C">
              <w:t xml:space="preserve"> intensywnych działań związanych ze poprawą wydajności procesów</w:t>
            </w:r>
            <w:r w:rsidR="007C72C0">
              <w:t xml:space="preserve"> i</w:t>
            </w:r>
            <w:r w:rsidR="00B1071C">
              <w:t xml:space="preserve"> zastępowaniem paliw kopalnych</w:t>
            </w:r>
            <w:r w:rsidR="007C72C0">
              <w:t xml:space="preserve"> niż te obecnie </w:t>
            </w:r>
            <w:r w:rsidR="0052385C">
              <w:t>ujęte</w:t>
            </w:r>
            <w:r w:rsidR="007C72C0">
              <w:t xml:space="preserve"> w scenariuszach WEM i WAM. Ze względu na znaczne opóźnienia Polski w procesie transformacji, wskaźniki efektywności na 2030 </w:t>
            </w:r>
            <w:r w:rsidR="00D5262E">
              <w:t xml:space="preserve">r. </w:t>
            </w:r>
            <w:r w:rsidR="007C72C0">
              <w:t>są trudne do osiągnięcia na poziomie krajowym</w:t>
            </w:r>
            <w:r w:rsidR="00B1071C">
              <w:t>.</w:t>
            </w:r>
          </w:p>
        </w:tc>
      </w:tr>
    </w:tbl>
    <w:p w14:paraId="2C51A3FF" w14:textId="364A0D7C" w:rsidR="002B7522" w:rsidRDefault="002B7522" w:rsidP="002B7522"/>
    <w:p w14:paraId="096BE0BA" w14:textId="77777777" w:rsidR="00DA63E5" w:rsidRDefault="00DA63E5" w:rsidP="00D83DD6">
      <w:pPr>
        <w:pStyle w:val="Streszcz"/>
        <w:spacing w:before="0" w:after="0"/>
        <w:sectPr w:rsidR="00DA63E5" w:rsidSect="00DB57EA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625BCBBD" w14:textId="4E673BB0" w:rsidR="00DA63E5" w:rsidRDefault="00DA63E5" w:rsidP="00D83DD6">
      <w:pPr>
        <w:pStyle w:val="Streszcz"/>
        <w:spacing w:before="0"/>
      </w:pPr>
      <w:r>
        <w:t xml:space="preserve">Polska będzie dążyć do redukcji </w:t>
      </w:r>
      <w:r w:rsidRPr="00F8779D">
        <w:rPr>
          <w:b/>
          <w:bCs/>
        </w:rPr>
        <w:t>zużycia energii</w:t>
      </w:r>
      <w:r>
        <w:t xml:space="preserve"> </w:t>
      </w:r>
      <w:r>
        <w:rPr>
          <w:b/>
          <w:bCs/>
        </w:rPr>
        <w:t xml:space="preserve">pierwotnej do </w:t>
      </w:r>
      <w:r>
        <w:rPr>
          <w:b/>
          <w:bCs/>
          <w:sz w:val="24"/>
          <w:szCs w:val="28"/>
        </w:rPr>
        <w:t>79,9</w:t>
      </w:r>
      <w:r w:rsidRPr="00917F6F">
        <w:rPr>
          <w:b/>
          <w:bCs/>
          <w:sz w:val="24"/>
          <w:szCs w:val="28"/>
        </w:rPr>
        <w:t xml:space="preserve"> Mtoe</w:t>
      </w:r>
      <w:r>
        <w:t xml:space="preserve">, </w:t>
      </w:r>
      <w:r w:rsidRPr="00917F6F">
        <w:rPr>
          <w:b/>
          <w:bCs/>
        </w:rPr>
        <w:t xml:space="preserve">czyli o </w:t>
      </w:r>
      <w:r w:rsidRPr="00917F6F">
        <w:rPr>
          <w:b/>
          <w:bCs/>
          <w:sz w:val="24"/>
          <w:szCs w:val="28"/>
        </w:rPr>
        <w:t>1</w:t>
      </w:r>
      <w:r>
        <w:rPr>
          <w:b/>
          <w:bCs/>
          <w:sz w:val="24"/>
          <w:szCs w:val="28"/>
        </w:rPr>
        <w:t>4,4</w:t>
      </w:r>
      <w:r w:rsidRPr="00917F6F">
        <w:rPr>
          <w:b/>
          <w:bCs/>
          <w:sz w:val="24"/>
          <w:szCs w:val="28"/>
        </w:rPr>
        <w:t>%</w:t>
      </w:r>
      <w:r w:rsidRPr="00917F6F">
        <w:rPr>
          <w:sz w:val="24"/>
          <w:szCs w:val="28"/>
        </w:rPr>
        <w:t xml:space="preserve"> </w:t>
      </w:r>
      <w:r>
        <w:t>(</w:t>
      </w:r>
      <w:r>
        <w:noBreakHyphen/>
        <w:t xml:space="preserve">13,4 Mtoe) w 2030 r. w porównaniu do prognoz PRIMES2020 (co wynika z formuły określonej w dyrektywie EED). </w:t>
      </w:r>
    </w:p>
    <w:p w14:paraId="76A3EA99" w14:textId="40B11953" w:rsidR="00DA63E5" w:rsidRDefault="00DA63E5" w:rsidP="00DA63E5">
      <w:pPr>
        <w:pStyle w:val="Streszcz"/>
      </w:pPr>
      <w:r>
        <w:t xml:space="preserve">Prognozy wskazują, że zużycie energii pierwotnej wyniesie </w:t>
      </w:r>
      <w:r>
        <w:rPr>
          <w:b/>
          <w:bCs/>
          <w:sz w:val="22"/>
          <w:szCs w:val="24"/>
        </w:rPr>
        <w:t>80,6</w:t>
      </w:r>
      <w:r w:rsidRPr="00917F6F">
        <w:rPr>
          <w:b/>
          <w:bCs/>
          <w:sz w:val="22"/>
          <w:szCs w:val="24"/>
        </w:rPr>
        <w:t xml:space="preserve"> Mtoe</w:t>
      </w:r>
      <w:r w:rsidRPr="00917F6F">
        <w:rPr>
          <w:sz w:val="22"/>
          <w:szCs w:val="24"/>
        </w:rPr>
        <w:t xml:space="preserve"> </w:t>
      </w:r>
      <w:r>
        <w:t xml:space="preserve">w 2030 r., co oznacza redukcję </w:t>
      </w:r>
      <w:r w:rsidRPr="00DA63E5">
        <w:rPr>
          <w:b/>
          <w:bCs/>
        </w:rPr>
        <w:t>o </w:t>
      </w:r>
      <w:r>
        <w:rPr>
          <w:b/>
          <w:bCs/>
        </w:rPr>
        <w:t>13</w:t>
      </w:r>
      <w:r w:rsidRPr="00917F6F">
        <w:rPr>
          <w:b/>
          <w:bCs/>
        </w:rPr>
        <w:t>,6%</w:t>
      </w:r>
      <w:r w:rsidRPr="009B7CB7">
        <w:t xml:space="preserve"> (</w:t>
      </w:r>
      <w:r>
        <w:t>12,7</w:t>
      </w:r>
      <w:r w:rsidRPr="009B7CB7">
        <w:t xml:space="preserve"> Mtoe) w stosunku do PRIMES 2020 </w:t>
      </w:r>
      <w:r>
        <w:t>(</w:t>
      </w:r>
      <w:r>
        <w:noBreakHyphen/>
      </w:r>
      <w:r w:rsidRPr="009B7CB7">
        <w:t>2</w:t>
      </w:r>
      <w:r>
        <w:t>6</w:t>
      </w:r>
      <w:r w:rsidRPr="009B7CB7">
        <w:t>% (-</w:t>
      </w:r>
      <w:r>
        <w:t>37,9</w:t>
      </w:r>
      <w:r w:rsidRPr="009B7CB7">
        <w:t xml:space="preserve"> Mtoe)</w:t>
      </w:r>
      <w:r>
        <w:t xml:space="preserve"> vs.</w:t>
      </w:r>
      <w:r w:rsidRPr="009B7CB7">
        <w:t xml:space="preserve"> PRIMES 2007</w:t>
      </w:r>
      <w:r>
        <w:t>)</w:t>
      </w:r>
      <w:r w:rsidRPr="009B7CB7">
        <w:t>.</w:t>
      </w:r>
    </w:p>
    <w:p w14:paraId="0A98FDD7" w14:textId="77777777" w:rsidR="00DA63E5" w:rsidRDefault="00DA63E5" w:rsidP="002B7522">
      <w:pPr>
        <w:sectPr w:rsidR="00DA63E5" w:rsidSect="00DA63E5">
          <w:type w:val="continuous"/>
          <w:pgSz w:w="11906" w:h="16838"/>
          <w:pgMar w:top="1247" w:right="1247" w:bottom="1247" w:left="1247" w:header="567" w:footer="709" w:gutter="0"/>
          <w:cols w:num="2" w:space="282"/>
          <w:docGrid w:linePitch="360"/>
        </w:sectPr>
      </w:pPr>
    </w:p>
    <w:p w14:paraId="656B59AA" w14:textId="77777777" w:rsidR="00DA63E5" w:rsidRDefault="00DA63E5" w:rsidP="00D83DD6">
      <w:pPr>
        <w:spacing w:after="0"/>
      </w:pPr>
    </w:p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9072"/>
      </w:tblGrid>
      <w:tr w:rsidR="006033F6" w14:paraId="1C16AC9A" w14:textId="77777777" w:rsidTr="00AF745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</w:tcPr>
          <w:p w14:paraId="23E61745" w14:textId="77777777" w:rsidR="006033F6" w:rsidRPr="002423AE" w:rsidRDefault="006033F6" w:rsidP="00C00D1F">
            <w:pPr>
              <w:pStyle w:val="Streszcz"/>
            </w:pPr>
          </w:p>
        </w:tc>
        <w:tc>
          <w:tcPr>
            <w:tcW w:w="9072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12B36D3C" w14:textId="77777777" w:rsidR="000B124D" w:rsidRPr="006033F6" w:rsidRDefault="000B124D" w:rsidP="00D83DD6">
            <w:pPr>
              <w:pStyle w:val="StreszNag"/>
              <w:spacing w:before="40" w:after="0"/>
              <w:rPr>
                <w:color w:val="002060"/>
                <w:szCs w:val="30"/>
              </w:rPr>
            </w:pPr>
            <w:r w:rsidRPr="006033F6">
              <w:rPr>
                <w:color w:val="002060"/>
                <w:szCs w:val="30"/>
              </w:rPr>
              <w:t>Redukcja finalnego zużycia energii</w:t>
            </w:r>
          </w:p>
          <w:p w14:paraId="18DE1D4C" w14:textId="395CBF9D" w:rsidR="000B124D" w:rsidRDefault="000B124D" w:rsidP="00D83DD6">
            <w:pPr>
              <w:pStyle w:val="Streszcz"/>
              <w:spacing w:after="0"/>
            </w:pPr>
            <w:r w:rsidRPr="000B124D">
              <w:t>Mimo podejmowanych działań proefektywnościowych</w:t>
            </w:r>
            <w:r>
              <w:t>,</w:t>
            </w:r>
            <w:r w:rsidRPr="000B124D">
              <w:t xml:space="preserve"> finalne zużycie energii</w:t>
            </w:r>
            <w:r>
              <w:t xml:space="preserve"> </w:t>
            </w:r>
            <w:r w:rsidRPr="000B124D">
              <w:t>wzrastało w</w:t>
            </w:r>
            <w:r>
              <w:t> </w:t>
            </w:r>
            <w:r w:rsidRPr="000B124D">
              <w:t>ostatnich latach, ze względu na stosunkowo wysokie tempo rozwoju gospodarczego oraz</w:t>
            </w:r>
            <w:r w:rsidR="00F353AC">
              <w:t> </w:t>
            </w:r>
            <w:r w:rsidRPr="000B124D">
              <w:t>poprawę poziomu życia społeczeństwa. Wpływa</w:t>
            </w:r>
            <w:r w:rsidR="00F353AC">
              <w:t> </w:t>
            </w:r>
            <w:r w:rsidRPr="000B124D">
              <w:t>to na prognozy na kolejne lata.</w:t>
            </w:r>
            <w:r>
              <w:t xml:space="preserve"> </w:t>
            </w:r>
          </w:p>
        </w:tc>
      </w:tr>
    </w:tbl>
    <w:p w14:paraId="777A2590" w14:textId="77777777" w:rsidR="009B7CB7" w:rsidRDefault="009B7CB7" w:rsidP="000B124D">
      <w:pPr>
        <w:pStyle w:val="Streszcz"/>
        <w:sectPr w:rsidR="009B7CB7" w:rsidSect="00DB57EA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</w:p>
    <w:p w14:paraId="79CA4F5E" w14:textId="57C0512B" w:rsidR="00753144" w:rsidRDefault="000B124D" w:rsidP="000B124D">
      <w:pPr>
        <w:pStyle w:val="Streszcz"/>
      </w:pPr>
      <w:r>
        <w:t xml:space="preserve">Polska będzie dążyć </w:t>
      </w:r>
      <w:r w:rsidR="00753144">
        <w:t xml:space="preserve">do </w:t>
      </w:r>
      <w:r>
        <w:t xml:space="preserve">redukcji </w:t>
      </w:r>
      <w:r w:rsidRPr="00F8779D">
        <w:rPr>
          <w:b/>
          <w:bCs/>
        </w:rPr>
        <w:t>finalnego zużycia energii</w:t>
      </w:r>
      <w:r>
        <w:t xml:space="preserve"> </w:t>
      </w:r>
      <w:r w:rsidR="00917F6F" w:rsidRPr="00917F6F">
        <w:rPr>
          <w:b/>
          <w:bCs/>
        </w:rPr>
        <w:t>do</w:t>
      </w:r>
      <w:r w:rsidR="00917F6F">
        <w:t xml:space="preserve"> </w:t>
      </w:r>
      <w:r w:rsidR="00917F6F" w:rsidRPr="00917F6F">
        <w:rPr>
          <w:b/>
          <w:bCs/>
          <w:sz w:val="24"/>
          <w:szCs w:val="28"/>
        </w:rPr>
        <w:t>58,5 Mtoe</w:t>
      </w:r>
      <w:r w:rsidR="00917F6F">
        <w:t xml:space="preserve">, </w:t>
      </w:r>
      <w:r w:rsidR="00917F6F" w:rsidRPr="00917F6F">
        <w:rPr>
          <w:b/>
          <w:bCs/>
        </w:rPr>
        <w:t>czyli o</w:t>
      </w:r>
      <w:r w:rsidRPr="00917F6F">
        <w:rPr>
          <w:b/>
          <w:bCs/>
        </w:rPr>
        <w:t xml:space="preserve"> </w:t>
      </w:r>
      <w:r w:rsidRPr="00917F6F">
        <w:rPr>
          <w:b/>
          <w:bCs/>
          <w:sz w:val="24"/>
          <w:szCs w:val="28"/>
        </w:rPr>
        <w:t>12,8%</w:t>
      </w:r>
      <w:r w:rsidRPr="00917F6F">
        <w:rPr>
          <w:sz w:val="24"/>
          <w:szCs w:val="28"/>
        </w:rPr>
        <w:t xml:space="preserve"> </w:t>
      </w:r>
      <w:r>
        <w:t>(</w:t>
      </w:r>
      <w:r w:rsidR="00DB5483">
        <w:noBreakHyphen/>
      </w:r>
      <w:r>
        <w:t xml:space="preserve">8,6 Mtoe) </w:t>
      </w:r>
      <w:r w:rsidR="00917F6F">
        <w:t>w</w:t>
      </w:r>
      <w:r w:rsidR="00DA63E5">
        <w:t> </w:t>
      </w:r>
      <w:r w:rsidR="00917F6F">
        <w:t xml:space="preserve">2030 r. </w:t>
      </w:r>
      <w:r>
        <w:t>w</w:t>
      </w:r>
      <w:r w:rsidR="00917F6F">
        <w:t> </w:t>
      </w:r>
      <w:r>
        <w:t xml:space="preserve">porównaniu do prognoz PRIMES2020 </w:t>
      </w:r>
      <w:r w:rsidR="00753144">
        <w:t>(</w:t>
      </w:r>
      <w:r w:rsidR="00917F6F">
        <w:t>co wynika z </w:t>
      </w:r>
      <w:r>
        <w:t>formuł</w:t>
      </w:r>
      <w:r w:rsidR="00917F6F">
        <w:t>y</w:t>
      </w:r>
      <w:r>
        <w:t xml:space="preserve"> określon</w:t>
      </w:r>
      <w:r w:rsidR="00917F6F">
        <w:t>ej</w:t>
      </w:r>
      <w:r>
        <w:t xml:space="preserve"> w dyrektywie EED</w:t>
      </w:r>
      <w:r w:rsidR="00917F6F">
        <w:t>)</w:t>
      </w:r>
      <w:r>
        <w:t xml:space="preserve">. </w:t>
      </w:r>
    </w:p>
    <w:p w14:paraId="4FFAE45C" w14:textId="069038A1" w:rsidR="00F14C50" w:rsidRDefault="0050601C" w:rsidP="000B124D">
      <w:pPr>
        <w:pStyle w:val="Streszcz"/>
      </w:pPr>
      <w:r>
        <w:t>P</w:t>
      </w:r>
      <w:r w:rsidR="000B124D">
        <w:t>rognozy wskazują</w:t>
      </w:r>
      <w:r w:rsidR="00F14C50">
        <w:t xml:space="preserve">, że finalne zużycie energii wyniesie </w:t>
      </w:r>
      <w:r w:rsidR="00F14C50" w:rsidRPr="00917F6F">
        <w:rPr>
          <w:b/>
          <w:bCs/>
          <w:sz w:val="22"/>
          <w:szCs w:val="24"/>
        </w:rPr>
        <w:t>64,1 Mtoe</w:t>
      </w:r>
      <w:r w:rsidR="00F14C50" w:rsidRPr="00917F6F">
        <w:rPr>
          <w:sz w:val="22"/>
          <w:szCs w:val="24"/>
        </w:rPr>
        <w:t xml:space="preserve"> </w:t>
      </w:r>
      <w:r w:rsidR="00F14C50">
        <w:t xml:space="preserve">w 2030 r., co oznacza redukcję </w:t>
      </w:r>
      <w:r w:rsidR="00173C18" w:rsidRPr="00DA63E5">
        <w:rPr>
          <w:b/>
          <w:bCs/>
        </w:rPr>
        <w:t>o</w:t>
      </w:r>
      <w:r w:rsidR="00917F6F" w:rsidRPr="00DA63E5">
        <w:rPr>
          <w:b/>
          <w:bCs/>
        </w:rPr>
        <w:t> </w:t>
      </w:r>
      <w:r w:rsidR="00F14C50" w:rsidRPr="00917F6F">
        <w:rPr>
          <w:b/>
          <w:bCs/>
        </w:rPr>
        <w:t>4,</w:t>
      </w:r>
      <w:r w:rsidR="009B7CB7" w:rsidRPr="00917F6F">
        <w:rPr>
          <w:b/>
          <w:bCs/>
        </w:rPr>
        <w:t>6%</w:t>
      </w:r>
      <w:r w:rsidR="009B7CB7" w:rsidRPr="009B7CB7">
        <w:t xml:space="preserve"> (3 Mtoe) w stosunku do PRIMES 2020 </w:t>
      </w:r>
      <w:r w:rsidR="009B7CB7">
        <w:t>(</w:t>
      </w:r>
      <w:r w:rsidR="009B7CB7">
        <w:noBreakHyphen/>
      </w:r>
      <w:r w:rsidR="009B7CB7" w:rsidRPr="009B7CB7">
        <w:t>25% (-21,4 Mtoe)</w:t>
      </w:r>
      <w:r w:rsidR="009B7CB7">
        <w:t xml:space="preserve"> </w:t>
      </w:r>
      <w:r w:rsidR="00DA63E5">
        <w:t>vs.</w:t>
      </w:r>
      <w:r w:rsidR="009B7CB7" w:rsidRPr="009B7CB7">
        <w:t xml:space="preserve"> PRIMES 2007</w:t>
      </w:r>
      <w:r w:rsidR="009B7CB7">
        <w:t>)</w:t>
      </w:r>
      <w:r w:rsidR="009B7CB7" w:rsidRPr="009B7CB7">
        <w:t>.</w:t>
      </w:r>
    </w:p>
    <w:p w14:paraId="19EDE73B" w14:textId="77777777" w:rsidR="00753144" w:rsidRDefault="00753144" w:rsidP="000B124D">
      <w:pPr>
        <w:pStyle w:val="Streszcz"/>
        <w:sectPr w:rsidR="00753144" w:rsidSect="00917F6F">
          <w:type w:val="continuous"/>
          <w:pgSz w:w="11906" w:h="16838"/>
          <w:pgMar w:top="1247" w:right="1247" w:bottom="1247" w:left="1247" w:header="567" w:footer="709" w:gutter="0"/>
          <w:cols w:num="2" w:space="282"/>
          <w:docGrid w:linePitch="360"/>
        </w:sectPr>
      </w:pPr>
    </w:p>
    <w:p w14:paraId="66325582" w14:textId="77777777" w:rsidR="00753144" w:rsidRDefault="00753144" w:rsidP="00DA63E5">
      <w:pPr>
        <w:pStyle w:val="Streszcz"/>
        <w:spacing w:before="0" w:after="0"/>
      </w:pPr>
    </w:p>
    <w:tbl>
      <w:tblPr>
        <w:tblStyle w:val="Tabela-Siatka"/>
        <w:tblpPr w:leftFromText="141" w:rightFromText="141" w:vertAnchor="text" w:horzAnchor="margin" w:tblpXSpec="center" w:tblpY="2175"/>
        <w:tblW w:w="9493" w:type="dxa"/>
        <w:tblBorders>
          <w:top w:val="dotted" w:sz="4" w:space="0" w:color="4472C4" w:themeColor="accent1"/>
          <w:left w:val="dotted" w:sz="4" w:space="0" w:color="4472C4" w:themeColor="accent1"/>
          <w:bottom w:val="dotted" w:sz="4" w:space="0" w:color="4472C4" w:themeColor="accent1"/>
          <w:right w:val="dotted" w:sz="4" w:space="0" w:color="4472C4" w:themeColor="accent1"/>
          <w:insideH w:val="dotted" w:sz="4" w:space="0" w:color="4472C4" w:themeColor="accent1"/>
          <w:insideV w:val="dotted" w:sz="4" w:space="0" w:color="4472C4" w:themeColor="accent1"/>
        </w:tblBorders>
        <w:tblLook w:val="04A0" w:firstRow="1" w:lastRow="0" w:firstColumn="1" w:lastColumn="0" w:noHBand="0" w:noVBand="1"/>
      </w:tblPr>
      <w:tblGrid>
        <w:gridCol w:w="2689"/>
        <w:gridCol w:w="4110"/>
        <w:gridCol w:w="2694"/>
      </w:tblGrid>
      <w:tr w:rsidR="00420A60" w:rsidRPr="00311B3B" w14:paraId="63EC7FF8" w14:textId="3323DBFE" w:rsidTr="0030503A">
        <w:tc>
          <w:tcPr>
            <w:tcW w:w="2689" w:type="dxa"/>
          </w:tcPr>
          <w:p w14:paraId="69909BE0" w14:textId="0F8038AB" w:rsidR="00420A60" w:rsidRPr="009B7CB7" w:rsidRDefault="00420A60" w:rsidP="00420A60">
            <w:pPr>
              <w:pStyle w:val="Streszcz"/>
              <w:jc w:val="left"/>
              <w:rPr>
                <w:b/>
                <w:bCs/>
                <w:sz w:val="18"/>
                <w:szCs w:val="20"/>
              </w:rPr>
            </w:pPr>
            <w:r w:rsidRPr="009B7CB7">
              <w:rPr>
                <w:b/>
                <w:bCs/>
                <w:sz w:val="18"/>
                <w:szCs w:val="20"/>
              </w:rPr>
              <w:t>Kluczowe narzędzie</w:t>
            </w:r>
            <w:r>
              <w:rPr>
                <w:b/>
                <w:bCs/>
                <w:sz w:val="18"/>
                <w:szCs w:val="20"/>
              </w:rPr>
              <w:t xml:space="preserve"> oszczędności FEC</w:t>
            </w:r>
            <w:r w:rsidRPr="009B7CB7">
              <w:rPr>
                <w:b/>
                <w:bCs/>
                <w:sz w:val="18"/>
                <w:szCs w:val="20"/>
              </w:rPr>
              <w:t xml:space="preserve"> – obowiązek dla grupy podmiotów</w:t>
            </w:r>
            <w:r w:rsidR="0030503A">
              <w:rPr>
                <w:b/>
                <w:bCs/>
                <w:sz w:val="18"/>
                <w:szCs w:val="20"/>
              </w:rPr>
              <w:t xml:space="preserve"> przez</w:t>
            </w:r>
          </w:p>
          <w:p w14:paraId="6BB8D051" w14:textId="5F371170" w:rsidR="00420A60" w:rsidRPr="00311B3B" w:rsidRDefault="00420A60" w:rsidP="00420A60">
            <w:pPr>
              <w:pStyle w:val="Streszcz"/>
              <w:numPr>
                <w:ilvl w:val="0"/>
                <w:numId w:val="11"/>
              </w:numPr>
              <w:ind w:left="317" w:hanging="284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realizacj</w:t>
            </w:r>
            <w:r w:rsidR="0030503A">
              <w:rPr>
                <w:sz w:val="18"/>
                <w:szCs w:val="20"/>
              </w:rPr>
              <w:t>ę</w:t>
            </w:r>
            <w:r w:rsidRPr="00311B3B">
              <w:rPr>
                <w:sz w:val="18"/>
                <w:szCs w:val="20"/>
              </w:rPr>
              <w:t xml:space="preserve"> przedsięwzięć poprawy efektywności energetycznej u odbiorców końcowych</w:t>
            </w:r>
          </w:p>
          <w:p w14:paraId="2C1C9B81" w14:textId="77777777" w:rsidR="00420A60" w:rsidRPr="00311B3B" w:rsidRDefault="00420A60" w:rsidP="00420A60">
            <w:pPr>
              <w:pStyle w:val="Streszcz"/>
              <w:numPr>
                <w:ilvl w:val="0"/>
                <w:numId w:val="11"/>
              </w:numPr>
              <w:ind w:left="317" w:hanging="284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 xml:space="preserve">program bezzwrotnych dofinansowań przedsięwzięć </w:t>
            </w:r>
          </w:p>
          <w:p w14:paraId="608662E0" w14:textId="77777777" w:rsidR="00420A60" w:rsidRPr="00311B3B" w:rsidRDefault="00420A60" w:rsidP="00420A60">
            <w:pPr>
              <w:pStyle w:val="Streszcz"/>
              <w:numPr>
                <w:ilvl w:val="0"/>
                <w:numId w:val="11"/>
              </w:numPr>
              <w:ind w:left="317" w:hanging="284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zakup białych certyfikatów</w:t>
            </w:r>
          </w:p>
        </w:tc>
        <w:tc>
          <w:tcPr>
            <w:tcW w:w="4110" w:type="dxa"/>
          </w:tcPr>
          <w:p w14:paraId="1E8C225D" w14:textId="77777777" w:rsidR="00420A60" w:rsidRPr="009B7CB7" w:rsidRDefault="00420A60" w:rsidP="00420A60">
            <w:pPr>
              <w:pStyle w:val="Streszcz"/>
              <w:jc w:val="left"/>
              <w:rPr>
                <w:b/>
                <w:bCs/>
                <w:sz w:val="18"/>
                <w:szCs w:val="20"/>
              </w:rPr>
            </w:pPr>
            <w:r w:rsidRPr="009B7CB7">
              <w:rPr>
                <w:b/>
                <w:bCs/>
                <w:sz w:val="18"/>
                <w:szCs w:val="20"/>
              </w:rPr>
              <w:t>Środki alternatywne (dodatkowe)</w:t>
            </w:r>
          </w:p>
          <w:p w14:paraId="010F0E59" w14:textId="77777777" w:rsidR="00420A60" w:rsidRPr="00311B3B" w:rsidRDefault="00420A60" w:rsidP="00420A60">
            <w:pPr>
              <w:pStyle w:val="Streszcz"/>
              <w:numPr>
                <w:ilvl w:val="0"/>
                <w:numId w:val="12"/>
              </w:numPr>
              <w:ind w:left="380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Fundusz Termomodernizacji i Remontów – Program TERMO;</w:t>
            </w:r>
          </w:p>
          <w:p w14:paraId="39A62787" w14:textId="77777777" w:rsidR="00420A60" w:rsidRPr="00311B3B" w:rsidRDefault="00420A60" w:rsidP="00420A60">
            <w:pPr>
              <w:pStyle w:val="Streszcz"/>
              <w:numPr>
                <w:ilvl w:val="0"/>
                <w:numId w:val="12"/>
              </w:numPr>
              <w:ind w:left="380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Ulga podatkowa dotycząca wydatków poniesionych na termomodernizację jednorodzinnych budynków mieszkalnych;</w:t>
            </w:r>
          </w:p>
          <w:p w14:paraId="36472C8D" w14:textId="771E00D6" w:rsidR="00420A60" w:rsidRPr="00311B3B" w:rsidRDefault="00420A60" w:rsidP="00420A60">
            <w:pPr>
              <w:pStyle w:val="Streszcz"/>
              <w:numPr>
                <w:ilvl w:val="0"/>
                <w:numId w:val="12"/>
              </w:numPr>
              <w:ind w:left="380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Rozwój publicznego transportu zbiorowego w</w:t>
            </w:r>
            <w:r w:rsidR="0030503A">
              <w:rPr>
                <w:sz w:val="18"/>
                <w:szCs w:val="20"/>
              </w:rPr>
              <w:t> </w:t>
            </w:r>
            <w:r w:rsidRPr="00311B3B">
              <w:rPr>
                <w:sz w:val="18"/>
                <w:szCs w:val="20"/>
              </w:rPr>
              <w:t>miastach;</w:t>
            </w:r>
          </w:p>
          <w:p w14:paraId="6384FF9A" w14:textId="77777777" w:rsidR="00420A60" w:rsidRPr="00311B3B" w:rsidRDefault="00420A60" w:rsidP="00420A60">
            <w:pPr>
              <w:pStyle w:val="Streszcz"/>
              <w:numPr>
                <w:ilvl w:val="0"/>
                <w:numId w:val="12"/>
              </w:numPr>
              <w:ind w:left="380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Poprawa efektywności energetycznej budynków mieszkalnych;</w:t>
            </w:r>
          </w:p>
          <w:p w14:paraId="004EA3BF" w14:textId="405E3D56" w:rsidR="00420A60" w:rsidRPr="00311B3B" w:rsidRDefault="00420A60" w:rsidP="00420A60">
            <w:pPr>
              <w:pStyle w:val="Streszcz"/>
              <w:numPr>
                <w:ilvl w:val="0"/>
                <w:numId w:val="12"/>
              </w:numPr>
              <w:ind w:left="380"/>
              <w:jc w:val="left"/>
              <w:rPr>
                <w:sz w:val="18"/>
                <w:szCs w:val="20"/>
              </w:rPr>
            </w:pPr>
            <w:r w:rsidRPr="00311B3B">
              <w:rPr>
                <w:sz w:val="18"/>
                <w:szCs w:val="20"/>
              </w:rPr>
              <w:t>Efektywny energetycznie sektor publiczny</w:t>
            </w:r>
            <w:r w:rsidR="002C7D62">
              <w:rPr>
                <w:sz w:val="18"/>
                <w:szCs w:val="20"/>
              </w:rPr>
              <w:t xml:space="preserve"> – 1,9% redukcji FEC rocznie</w:t>
            </w:r>
          </w:p>
        </w:tc>
        <w:tc>
          <w:tcPr>
            <w:tcW w:w="2694" w:type="dxa"/>
          </w:tcPr>
          <w:p w14:paraId="5161D650" w14:textId="77777777" w:rsidR="00420A60" w:rsidRDefault="00420A60" w:rsidP="00420A60">
            <w:pPr>
              <w:pStyle w:val="Streszcz"/>
              <w:jc w:val="lef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Ważne elementy poprawy efektywności energetycznej</w:t>
            </w:r>
          </w:p>
          <w:p w14:paraId="78D624DE" w14:textId="0DBD4B22" w:rsidR="0030503A" w:rsidRDefault="0030503A" w:rsidP="00420A60">
            <w:pPr>
              <w:pStyle w:val="Streszcz"/>
              <w:numPr>
                <w:ilvl w:val="0"/>
                <w:numId w:val="13"/>
              </w:numPr>
              <w:ind w:left="282" w:hanging="282"/>
              <w:jc w:val="left"/>
              <w:rPr>
                <w:sz w:val="18"/>
                <w:szCs w:val="20"/>
              </w:rPr>
            </w:pPr>
            <w:r>
              <w:rPr>
                <w:i/>
                <w:iCs/>
                <w:sz w:val="18"/>
                <w:szCs w:val="20"/>
              </w:rPr>
              <w:t>efektywność energetyczna przede wszystkim</w:t>
            </w:r>
          </w:p>
          <w:p w14:paraId="52BA9CCB" w14:textId="5EA4F19E" w:rsidR="00420A60" w:rsidRPr="002C7D62" w:rsidRDefault="002C7D62" w:rsidP="00420A60">
            <w:pPr>
              <w:pStyle w:val="Streszcz"/>
              <w:numPr>
                <w:ilvl w:val="0"/>
                <w:numId w:val="13"/>
              </w:numPr>
              <w:ind w:left="282" w:hanging="282"/>
              <w:jc w:val="left"/>
              <w:rPr>
                <w:sz w:val="18"/>
                <w:szCs w:val="20"/>
              </w:rPr>
            </w:pPr>
            <w:r w:rsidRPr="002C7D62">
              <w:rPr>
                <w:sz w:val="18"/>
                <w:szCs w:val="20"/>
              </w:rPr>
              <w:t>ekoproj</w:t>
            </w:r>
            <w:r>
              <w:rPr>
                <w:sz w:val="18"/>
                <w:szCs w:val="20"/>
              </w:rPr>
              <w:t>e</w:t>
            </w:r>
            <w:r w:rsidRPr="002C7D62">
              <w:rPr>
                <w:sz w:val="18"/>
                <w:szCs w:val="20"/>
              </w:rPr>
              <w:t>ktowanie</w:t>
            </w:r>
          </w:p>
          <w:p w14:paraId="752750AC" w14:textId="77777777" w:rsidR="002C7D62" w:rsidRPr="002C7D62" w:rsidRDefault="002C7D62" w:rsidP="00420A60">
            <w:pPr>
              <w:pStyle w:val="Streszcz"/>
              <w:numPr>
                <w:ilvl w:val="0"/>
                <w:numId w:val="13"/>
              </w:numPr>
              <w:ind w:left="282" w:hanging="282"/>
              <w:jc w:val="left"/>
              <w:rPr>
                <w:b/>
                <w:bCs/>
                <w:sz w:val="18"/>
                <w:szCs w:val="20"/>
              </w:rPr>
            </w:pPr>
            <w:r w:rsidRPr="002C7D62">
              <w:rPr>
                <w:sz w:val="18"/>
                <w:szCs w:val="20"/>
              </w:rPr>
              <w:t>etykie</w:t>
            </w:r>
            <w:r>
              <w:rPr>
                <w:sz w:val="18"/>
                <w:szCs w:val="20"/>
              </w:rPr>
              <w:t xml:space="preserve">towanie energetyczne </w:t>
            </w:r>
          </w:p>
          <w:p w14:paraId="3C8575AE" w14:textId="77777777" w:rsidR="002C7D62" w:rsidRDefault="002C7D62" w:rsidP="00420A60">
            <w:pPr>
              <w:pStyle w:val="Streszcz"/>
              <w:numPr>
                <w:ilvl w:val="0"/>
                <w:numId w:val="13"/>
              </w:numPr>
              <w:ind w:left="282" w:hanging="282"/>
              <w:jc w:val="left"/>
              <w:rPr>
                <w:sz w:val="18"/>
                <w:szCs w:val="20"/>
              </w:rPr>
            </w:pPr>
            <w:r w:rsidRPr="002C7D62">
              <w:rPr>
                <w:sz w:val="18"/>
                <w:szCs w:val="20"/>
              </w:rPr>
              <w:t>popraw</w:t>
            </w:r>
            <w:r>
              <w:rPr>
                <w:sz w:val="18"/>
                <w:szCs w:val="20"/>
              </w:rPr>
              <w:t xml:space="preserve">a wydajności procesów </w:t>
            </w:r>
          </w:p>
          <w:p w14:paraId="01BB760B" w14:textId="15901DE8" w:rsidR="002C7D62" w:rsidRPr="0030503A" w:rsidRDefault="002C7D62" w:rsidP="0030503A">
            <w:pPr>
              <w:pStyle w:val="Streszcz"/>
              <w:numPr>
                <w:ilvl w:val="0"/>
                <w:numId w:val="13"/>
              </w:numPr>
              <w:ind w:left="282" w:hanging="282"/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rozwój audytów energetycznych </w:t>
            </w:r>
          </w:p>
        </w:tc>
      </w:tr>
    </w:tbl>
    <w:p w14:paraId="07290744" w14:textId="5E63A26E" w:rsidR="00E52A89" w:rsidRDefault="00E52A89" w:rsidP="000B124D">
      <w:pPr>
        <w:pStyle w:val="Streszcz"/>
      </w:pPr>
      <w:r>
        <w:t xml:space="preserve">Dyrektywa </w:t>
      </w:r>
      <w:r w:rsidR="00DA63E5">
        <w:t>EED z</w:t>
      </w:r>
      <w:r>
        <w:t>obowiązuje także do oszczędności finalnego zużycia energii wg określonej metodyki, zgodnie z</w:t>
      </w:r>
      <w:r w:rsidR="002B7522">
        <w:t> </w:t>
      </w:r>
      <w:r>
        <w:t>którą w latach 2021</w:t>
      </w:r>
      <w:r w:rsidR="002B7522">
        <w:t>–</w:t>
      </w:r>
      <w:r>
        <w:t xml:space="preserve">2030 Polska powinna wygenerować oszczędności </w:t>
      </w:r>
      <w:r w:rsidRPr="00E52A89">
        <w:t xml:space="preserve">na poziomie </w:t>
      </w:r>
      <w:r w:rsidRPr="00E52A89">
        <w:rPr>
          <w:b/>
          <w:bCs/>
          <w:sz w:val="24"/>
          <w:szCs w:val="28"/>
        </w:rPr>
        <w:t xml:space="preserve">44 </w:t>
      </w:r>
      <w:r w:rsidR="004E002E">
        <w:rPr>
          <w:b/>
          <w:bCs/>
          <w:sz w:val="24"/>
          <w:szCs w:val="28"/>
        </w:rPr>
        <w:t>465</w:t>
      </w:r>
      <w:r w:rsidRPr="00E52A89">
        <w:rPr>
          <w:b/>
          <w:bCs/>
          <w:sz w:val="24"/>
          <w:szCs w:val="28"/>
        </w:rPr>
        <w:t xml:space="preserve"> ktoe</w:t>
      </w:r>
      <w:r w:rsidR="000C7B50">
        <w:t>.</w:t>
      </w:r>
      <w:r w:rsidR="002B7522">
        <w:t xml:space="preserve"> </w:t>
      </w:r>
      <w:r w:rsidR="00C94A0C">
        <w:t>W celu osiągnięcia tych oszczędności, o</w:t>
      </w:r>
      <w:r w:rsidR="002B7522">
        <w:t xml:space="preserve">bok systemu </w:t>
      </w:r>
      <w:r w:rsidR="002B7522" w:rsidRPr="00BD4428">
        <w:rPr>
          <w:i/>
          <w:iCs/>
        </w:rPr>
        <w:t>białych certyfikatów</w:t>
      </w:r>
      <w:r w:rsidR="002B7522">
        <w:t xml:space="preserve"> </w:t>
      </w:r>
      <w:r w:rsidR="00C94A0C">
        <w:t>wskazano</w:t>
      </w:r>
      <w:r w:rsidR="00BD4428">
        <w:t xml:space="preserve"> także tzw. alternatywne środki z</w:t>
      </w:r>
      <w:r w:rsidR="00C94A0C">
        <w:t> </w:t>
      </w:r>
      <w:r w:rsidR="00BD4428">
        <w:t>dziedziny polityki</w:t>
      </w:r>
      <w:r w:rsidR="00DA63E5">
        <w:t>, jak w ramce obok, szczegóły –</w:t>
      </w:r>
      <w:r w:rsidR="00BD4428">
        <w:t xml:space="preserve"> zał. 4 do aKPEiK.</w:t>
      </w:r>
    </w:p>
    <w:p w14:paraId="769D07BB" w14:textId="14D251FB" w:rsidR="009B7CB7" w:rsidRDefault="00BD4428" w:rsidP="001352A2">
      <w:pPr>
        <w:pStyle w:val="Streszcz"/>
        <w:rPr>
          <w:sz w:val="18"/>
          <w:szCs w:val="20"/>
        </w:rPr>
        <w:sectPr w:rsidR="009B7CB7" w:rsidSect="009B7CB7">
          <w:type w:val="continuous"/>
          <w:pgSz w:w="11906" w:h="16838"/>
          <w:pgMar w:top="1247" w:right="1247" w:bottom="1247" w:left="1247" w:header="567" w:footer="709" w:gutter="0"/>
          <w:cols w:space="708"/>
          <w:docGrid w:linePitch="360"/>
        </w:sectPr>
      </w:pPr>
      <w:r>
        <w:t>Dodatkowo</w:t>
      </w:r>
      <w:r w:rsidR="00E52A89">
        <w:t xml:space="preserve"> </w:t>
      </w:r>
      <w:bookmarkStart w:id="7" w:name="_Hlk179519578"/>
      <w:r w:rsidR="00E52A89" w:rsidRPr="00E52A89">
        <w:t>w latach 2024</w:t>
      </w:r>
      <w:r w:rsidR="002B7522">
        <w:t>–</w:t>
      </w:r>
      <w:r w:rsidR="00E52A89" w:rsidRPr="00E52A89">
        <w:t xml:space="preserve">2030 </w:t>
      </w:r>
      <w:r w:rsidR="00E52A89">
        <w:t xml:space="preserve">Polska będzie </w:t>
      </w:r>
      <w:r w:rsidR="00132902">
        <w:t xml:space="preserve">szczególnie wspierać </w:t>
      </w:r>
      <w:r w:rsidR="00E52A89" w:rsidRPr="00E52A89">
        <w:rPr>
          <w:b/>
          <w:bCs/>
        </w:rPr>
        <w:t>os</w:t>
      </w:r>
      <w:r w:rsidR="00132902">
        <w:rPr>
          <w:b/>
          <w:bCs/>
        </w:rPr>
        <w:t>o</w:t>
      </w:r>
      <w:r w:rsidR="00E52A89" w:rsidRPr="00E52A89">
        <w:rPr>
          <w:b/>
          <w:bCs/>
        </w:rPr>
        <w:t>b</w:t>
      </w:r>
      <w:r w:rsidR="00132902">
        <w:rPr>
          <w:b/>
          <w:bCs/>
        </w:rPr>
        <w:t>y</w:t>
      </w:r>
      <w:r w:rsidR="00E52A89" w:rsidRPr="00E52A89">
        <w:rPr>
          <w:b/>
          <w:bCs/>
        </w:rPr>
        <w:t xml:space="preserve"> dotknięt</w:t>
      </w:r>
      <w:r w:rsidR="00132902">
        <w:rPr>
          <w:b/>
          <w:bCs/>
        </w:rPr>
        <w:t>e</w:t>
      </w:r>
      <w:r w:rsidR="00E52A89" w:rsidRPr="00E52A89">
        <w:rPr>
          <w:b/>
          <w:bCs/>
        </w:rPr>
        <w:t xml:space="preserve"> ubóstwem energetycznym</w:t>
      </w:r>
      <w:r w:rsidR="00E52A89" w:rsidRPr="00D5262E">
        <w:t xml:space="preserve"> </w:t>
      </w:r>
      <w:r w:rsidR="001E250B" w:rsidRPr="00D5262E">
        <w:t xml:space="preserve">m.in. przez programy bezzwrotnych dofinansowań przedsięwzięć termomodernizacyjnych. </w:t>
      </w:r>
      <w:bookmarkEnd w:id="7"/>
    </w:p>
    <w:p w14:paraId="389FD322" w14:textId="7CC56CDB" w:rsidR="000B124D" w:rsidRDefault="00F14C50" w:rsidP="00492005">
      <w:pPr>
        <w:pStyle w:val="Streszcz"/>
        <w:spacing w:after="0"/>
        <w:rPr>
          <w:rStyle w:val="CeleZnak"/>
          <w:b/>
        </w:rPr>
      </w:pPr>
      <w:r>
        <w:rPr>
          <w:rStyle w:val="CeleZnak"/>
          <w:b/>
        </w:rPr>
        <w:t xml:space="preserve"> </w:t>
      </w:r>
    </w:p>
    <w:p w14:paraId="6649B102" w14:textId="77777777" w:rsidR="00D5262E" w:rsidRDefault="00D5262E" w:rsidP="00492005">
      <w:pPr>
        <w:pStyle w:val="Streszcz"/>
        <w:spacing w:after="0"/>
      </w:pPr>
    </w:p>
    <w:p w14:paraId="0515ED39" w14:textId="77777777" w:rsidR="00D5262E" w:rsidRDefault="00D5262E" w:rsidP="00492005">
      <w:pPr>
        <w:pStyle w:val="Streszcz"/>
        <w:spacing w:after="0"/>
      </w:pPr>
    </w:p>
    <w:p w14:paraId="5B5A9CDE" w14:textId="77777777" w:rsidR="00D669F4" w:rsidRDefault="00D669F4" w:rsidP="00492005">
      <w:pPr>
        <w:pStyle w:val="Streszcz"/>
        <w:spacing w:after="0"/>
      </w:pPr>
    </w:p>
    <w:p w14:paraId="03E984FC" w14:textId="77777777" w:rsidR="00D5262E" w:rsidRDefault="00D5262E" w:rsidP="00492005">
      <w:pPr>
        <w:pStyle w:val="Streszcz"/>
        <w:spacing w:after="0"/>
      </w:pPr>
    </w:p>
    <w:tbl>
      <w:tblPr>
        <w:tblStyle w:val="Tabela-Siatka"/>
        <w:tblpPr w:leftFromText="142" w:rightFromText="227" w:vertAnchor="text" w:tblpY="1"/>
        <w:tblOverlap w:val="never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111"/>
      </w:tblGrid>
      <w:tr w:rsidR="006033F6" w14:paraId="6597EA7F" w14:textId="77777777" w:rsidTr="00D669F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1B87F6C0" w14:textId="77777777" w:rsidR="006033F6" w:rsidRPr="00D77027" w:rsidRDefault="006033F6" w:rsidP="0030503A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4111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single" w:sz="4" w:space="0" w:color="D9D9D9" w:themeColor="background1" w:themeShade="D9"/>
            </w:tcBorders>
          </w:tcPr>
          <w:p w14:paraId="737178F7" w14:textId="77777777" w:rsidR="006033F6" w:rsidRPr="006033F6" w:rsidRDefault="006033F6" w:rsidP="0030503A">
            <w:pPr>
              <w:pStyle w:val="StreszNag"/>
              <w:spacing w:before="40"/>
              <w:rPr>
                <w:color w:val="002060"/>
                <w:szCs w:val="30"/>
              </w:rPr>
            </w:pPr>
            <w:r w:rsidRPr="006033F6">
              <w:rPr>
                <w:color w:val="002060"/>
                <w:szCs w:val="30"/>
              </w:rPr>
              <w:t>Niskoemisyjne budownictwo</w:t>
            </w:r>
          </w:p>
          <w:p w14:paraId="2B6BE75F" w14:textId="59C37ACD" w:rsidR="006033F6" w:rsidRDefault="00CC5F60" w:rsidP="0030503A">
            <w:pPr>
              <w:pStyle w:val="Streszcz"/>
              <w:spacing w:line="259" w:lineRule="auto"/>
              <w:jc w:val="left"/>
            </w:pPr>
            <w:r>
              <w:t>Znaczna część energii zużywana jest w budynkach, co przekłada się również na emisje GC. Z tego względu polityk</w:t>
            </w:r>
            <w:r w:rsidR="00F8779D">
              <w:t>a</w:t>
            </w:r>
            <w:r>
              <w:t xml:space="preserve"> efektywnościowa poświęca dużo uwagi temu sektorowi</w:t>
            </w:r>
            <w:r w:rsidR="00492005">
              <w:t>, także ze względu na</w:t>
            </w:r>
            <w:r w:rsidR="00F8779D">
              <w:t> </w:t>
            </w:r>
            <w:r w:rsidR="00492005">
              <w:t>wpływ na jakość powietrza i ograniczenie ryzyka wzrostu ubóstwa energetycznego</w:t>
            </w:r>
            <w:r>
              <w:t>. Istniejące</w:t>
            </w:r>
            <w:r w:rsidR="00F8779D">
              <w:t xml:space="preserve"> budynki</w:t>
            </w:r>
            <w:r>
              <w:t xml:space="preserve"> wymaga</w:t>
            </w:r>
            <w:r w:rsidR="00492005">
              <w:t>ją</w:t>
            </w:r>
            <w:r>
              <w:t xml:space="preserve"> oddzielnego podejścia</w:t>
            </w:r>
            <w:r w:rsidR="00F8779D">
              <w:t xml:space="preserve"> niż </w:t>
            </w:r>
            <w:r w:rsidR="00C94A0C">
              <w:t xml:space="preserve">działania zaadresowane dla </w:t>
            </w:r>
            <w:r w:rsidR="00F8779D">
              <w:t>nowe</w:t>
            </w:r>
            <w:r w:rsidR="00C94A0C">
              <w:t>go</w:t>
            </w:r>
            <w:r w:rsidR="00F8779D">
              <w:t xml:space="preserve"> budownictw</w:t>
            </w:r>
            <w:r w:rsidR="00C94A0C">
              <w:t>a</w:t>
            </w:r>
            <w:r>
              <w:t xml:space="preserve">. </w:t>
            </w:r>
          </w:p>
        </w:tc>
      </w:tr>
    </w:tbl>
    <w:p w14:paraId="70EDC7F3" w14:textId="67115930" w:rsidR="00CC5F60" w:rsidRPr="00CC5F60" w:rsidRDefault="00CC5F60" w:rsidP="00492005">
      <w:pPr>
        <w:pStyle w:val="Streszcz"/>
        <w:spacing w:before="200"/>
      </w:pPr>
      <w:r>
        <w:rPr>
          <w:b/>
          <w:bCs/>
          <w:color w:val="4472C4" w:themeColor="accent1"/>
        </w:rPr>
        <w:t>I</w:t>
      </w:r>
      <w:r w:rsidRPr="00CC5F60">
        <w:rPr>
          <w:b/>
          <w:bCs/>
          <w:color w:val="4472C4" w:themeColor="accent1"/>
        </w:rPr>
        <w:t>stniejące</w:t>
      </w:r>
      <w:r>
        <w:rPr>
          <w:b/>
          <w:bCs/>
          <w:color w:val="4472C4" w:themeColor="accent1"/>
        </w:rPr>
        <w:t xml:space="preserve"> budynki </w:t>
      </w:r>
      <w:r w:rsidRPr="00CC5F60">
        <w:t>–</w:t>
      </w:r>
      <w:r>
        <w:rPr>
          <w:b/>
          <w:bCs/>
          <w:color w:val="4472C4" w:themeColor="accent1"/>
        </w:rPr>
        <w:t xml:space="preserve"> </w:t>
      </w:r>
      <w:r>
        <w:t>c</w:t>
      </w:r>
      <w:r w:rsidRPr="00CC5F60">
        <w:t>elem</w:t>
      </w:r>
      <w:r w:rsidR="0030503A">
        <w:t xml:space="preserve"> jest to</w:t>
      </w:r>
      <w:r w:rsidR="00160B08">
        <w:t>,</w:t>
      </w:r>
      <w:r w:rsidRPr="00CC5F60">
        <w:t xml:space="preserve"> </w:t>
      </w:r>
      <w:r w:rsidR="00160B08">
        <w:rPr>
          <w:b/>
          <w:bCs/>
        </w:rPr>
        <w:t xml:space="preserve">aby do 2035 r. </w:t>
      </w:r>
      <w:r w:rsidR="001E250B">
        <w:rPr>
          <w:b/>
          <w:bCs/>
        </w:rPr>
        <w:t xml:space="preserve">przy wsparciu ze środków publicznych </w:t>
      </w:r>
      <w:r w:rsidR="00160B08">
        <w:rPr>
          <w:b/>
          <w:bCs/>
        </w:rPr>
        <w:t>zmodernizowane zostały budynki o wskaźniku EP powyżej 230 kWh/(m</w:t>
      </w:r>
      <w:r w:rsidR="00160B08" w:rsidRPr="007D7001">
        <w:rPr>
          <w:b/>
          <w:bCs/>
          <w:vertAlign w:val="superscript"/>
        </w:rPr>
        <w:t>2</w:t>
      </w:r>
      <w:r w:rsidR="00160B08">
        <w:rPr>
          <w:b/>
          <w:bCs/>
        </w:rPr>
        <w:t>/rok)</w:t>
      </w:r>
      <w:r w:rsidR="00160B08">
        <w:t>,</w:t>
      </w:r>
      <w:r w:rsidRPr="00CC5F60">
        <w:t xml:space="preserve"> przy czym priorytetem jest </w:t>
      </w:r>
      <w:r w:rsidRPr="00CC5F60">
        <w:rPr>
          <w:b/>
          <w:bCs/>
        </w:rPr>
        <w:t>eliminowanie wykorzystania węgla w budynkach mieszkalnych</w:t>
      </w:r>
      <w:r w:rsidR="00C94A0C">
        <w:rPr>
          <w:b/>
          <w:bCs/>
        </w:rPr>
        <w:t xml:space="preserve"> </w:t>
      </w:r>
      <w:r w:rsidR="001E250B">
        <w:rPr>
          <w:b/>
          <w:bCs/>
        </w:rPr>
        <w:t xml:space="preserve">najpóźniej </w:t>
      </w:r>
      <w:r w:rsidR="00C94A0C">
        <w:rPr>
          <w:b/>
          <w:bCs/>
        </w:rPr>
        <w:t>do 2040 r</w:t>
      </w:r>
      <w:r w:rsidRPr="00CC5F60">
        <w:rPr>
          <w:b/>
          <w:bCs/>
        </w:rPr>
        <w:t>.</w:t>
      </w:r>
      <w:r>
        <w:rPr>
          <w:b/>
          <w:bCs/>
        </w:rPr>
        <w:t xml:space="preserve"> </w:t>
      </w:r>
    </w:p>
    <w:p w14:paraId="44F3DCB3" w14:textId="7F4360F3" w:rsidR="000E555D" w:rsidRDefault="00CC5F60" w:rsidP="00864A63">
      <w:pPr>
        <w:pStyle w:val="Streszcz"/>
        <w:spacing w:before="120"/>
      </w:pPr>
      <w:r w:rsidRPr="00CC5F60">
        <w:rPr>
          <w:b/>
          <w:bCs/>
          <w:color w:val="4472C4" w:themeColor="accent1"/>
        </w:rPr>
        <w:t>Nowe budownictwo</w:t>
      </w:r>
      <w:r w:rsidRPr="00CC5F60">
        <w:rPr>
          <w:color w:val="4472C4" w:themeColor="accent1"/>
        </w:rPr>
        <w:t xml:space="preserve"> </w:t>
      </w:r>
      <w:r>
        <w:rPr>
          <w:color w:val="4472C4" w:themeColor="accent1"/>
        </w:rPr>
        <w:t>–</w:t>
      </w:r>
      <w:r w:rsidR="001352A2">
        <w:rPr>
          <w:color w:val="4472C4" w:themeColor="accent1"/>
        </w:rPr>
        <w:t xml:space="preserve"> </w:t>
      </w:r>
      <w:r w:rsidR="00E52A89" w:rsidRPr="00E52A89">
        <w:t xml:space="preserve">od 2030 r. wszystkie nowe budynki budowane w Polsce </w:t>
      </w:r>
      <w:r w:rsidR="001352A2">
        <w:t xml:space="preserve">powinny być </w:t>
      </w:r>
      <w:r w:rsidR="00E52A89" w:rsidRPr="00E52A89">
        <w:t>bezemisyjne, a w przypadku budynków zajmowanych przez urzędy organów publicznych od 2028</w:t>
      </w:r>
      <w:r w:rsidR="001352A2">
        <w:t> </w:t>
      </w:r>
      <w:r w:rsidR="00E52A89" w:rsidRPr="00E52A89">
        <w:t>r.</w:t>
      </w:r>
      <w:r>
        <w:t xml:space="preserve"> </w:t>
      </w:r>
      <w:r w:rsidR="00160B08">
        <w:t>S</w:t>
      </w:r>
      <w:r>
        <w:t xml:space="preserve">ukcesywnie </w:t>
      </w:r>
      <w:r w:rsidR="00160B08">
        <w:t xml:space="preserve">zwiększane będą </w:t>
      </w:r>
      <w:r w:rsidR="001E250B">
        <w:t xml:space="preserve">programy wsparcia </w:t>
      </w:r>
      <w:r>
        <w:t xml:space="preserve">dotyczące efektywności </w:t>
      </w:r>
      <w:r w:rsidR="00492005">
        <w:t>energetycznej</w:t>
      </w:r>
      <w:r>
        <w:t xml:space="preserve"> budynków.</w:t>
      </w:r>
      <w:r w:rsidR="00160B08">
        <w:t xml:space="preserve"> </w:t>
      </w:r>
    </w:p>
    <w:p w14:paraId="44ACF2AC" w14:textId="77777777" w:rsidR="00160B08" w:rsidRDefault="00160B08" w:rsidP="00864A63">
      <w:pPr>
        <w:pStyle w:val="Streszcz"/>
        <w:spacing w:before="120"/>
      </w:pPr>
    </w:p>
    <w:p w14:paraId="2A79CFB7" w14:textId="77777777" w:rsidR="00D5262E" w:rsidRDefault="00D5262E" w:rsidP="00864A63">
      <w:pPr>
        <w:pStyle w:val="Streszcz"/>
        <w:spacing w:before="120"/>
      </w:pPr>
    </w:p>
    <w:p w14:paraId="3146F8DD" w14:textId="29372E31" w:rsidR="002423AE" w:rsidRDefault="002D1D05" w:rsidP="00864A63">
      <w:pPr>
        <w:pStyle w:val="Streszcz"/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E320B9" wp14:editId="7312FACA">
                <wp:simplePos x="0" y="0"/>
                <wp:positionH relativeFrom="margin">
                  <wp:align>right</wp:align>
                </wp:positionH>
                <wp:positionV relativeFrom="paragraph">
                  <wp:posOffset>553</wp:posOffset>
                </wp:positionV>
                <wp:extent cx="5972175" cy="611505"/>
                <wp:effectExtent l="0" t="0" r="9525" b="0"/>
                <wp:wrapTopAndBottom/>
                <wp:docPr id="2092356381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2175" cy="611505"/>
                        </a:xfrm>
                        <a:prstGeom prst="rect">
                          <a:avLst/>
                        </a:prstGeom>
                        <a:solidFill>
                          <a:srgbClr val="C52233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6391E9" w14:textId="5FFACE07" w:rsidR="002D1D05" w:rsidRPr="00ED131B" w:rsidRDefault="002D1D05" w:rsidP="002D1D05">
                            <w:pPr>
                              <w:pStyle w:val="StreszNag"/>
                              <w:jc w:val="center"/>
                              <w:rPr>
                                <w:color w:val="000000" w:themeColor="text1"/>
                                <w:sz w:val="34"/>
                                <w:szCs w:val="34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>Wymiar 3. Bezpieczeństwo energetyczne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320B9" id="_x0000_s1062" style="position:absolute;left:0;text-align:left;margin-left:419.05pt;margin-top:.05pt;width:470.25pt;height:48.15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" fillcolor="#c52233" stroked="f" strokeweight="1pt">
                <v:fill opacity="52428f"/>
                <v:textbox>
                  <w:txbxContent>
                    <w:p w14:paraId="326391E9" w14:textId="5FFACE07" w:rsidR="002D1D05" w:rsidRPr="00ED131B" w:rsidRDefault="002D1D05" w:rsidP="002D1D05">
                      <w:pPr>
                        <w:pStyle w:val="StreszNag"/>
                        <w:jc w:val="center"/>
                        <w:rPr>
                          <w:color w:val="000000" w:themeColor="text1"/>
                          <w:sz w:val="34"/>
                          <w:szCs w:val="34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>Wymiar 3. Bezpieczeństwo energetyczne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Tabela-Siatka"/>
        <w:tblW w:w="9498" w:type="dxa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9214"/>
      </w:tblGrid>
      <w:tr w:rsidR="002423AE" w14:paraId="7247E030" w14:textId="77777777" w:rsidTr="000D3D4A">
        <w:tc>
          <w:tcPr>
            <w:tcW w:w="284" w:type="dxa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580C1F"/>
          </w:tcPr>
          <w:p w14:paraId="78364560" w14:textId="086C020E" w:rsidR="002423AE" w:rsidRPr="002423AE" w:rsidRDefault="002423AE" w:rsidP="00191939">
            <w:pPr>
              <w:pStyle w:val="Streszcz"/>
            </w:pPr>
          </w:p>
        </w:tc>
        <w:tc>
          <w:tcPr>
            <w:tcW w:w="9214" w:type="dxa"/>
            <w:tcBorders>
              <w:top w:val="single" w:sz="4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7948DD09" w14:textId="7D46D8C9" w:rsidR="00AD6C00" w:rsidRPr="00AD6C00" w:rsidRDefault="005507A0" w:rsidP="004A66CB">
            <w:pPr>
              <w:pStyle w:val="StreszNag"/>
              <w:rPr>
                <w:color w:val="74121D"/>
                <w:szCs w:val="30"/>
              </w:rPr>
            </w:pPr>
            <w:r>
              <w:rPr>
                <w:color w:val="74121D"/>
                <w:szCs w:val="30"/>
              </w:rPr>
              <w:t>Niezależność</w:t>
            </w:r>
            <w:r w:rsidR="00AD6C00" w:rsidRPr="00AD6C00">
              <w:rPr>
                <w:color w:val="74121D"/>
                <w:szCs w:val="30"/>
              </w:rPr>
              <w:t xml:space="preserve"> energetyczna</w:t>
            </w:r>
          </w:p>
          <w:p w14:paraId="55106D8F" w14:textId="38027CC8" w:rsidR="002423AE" w:rsidRDefault="00191939" w:rsidP="00D77027">
            <w:pPr>
              <w:pStyle w:val="Streszcz"/>
            </w:pPr>
            <w:r>
              <w:t xml:space="preserve">Polska określiła jako główny cel w obszarze bezpieczeństwa energetycznego </w:t>
            </w:r>
            <w:r w:rsidRPr="00191939">
              <w:rPr>
                <w:b/>
                <w:bCs/>
              </w:rPr>
              <w:t>wzmacnianie suwerenności energetyczne</w:t>
            </w:r>
            <w:r>
              <w:t xml:space="preserve">j, która zostanie </w:t>
            </w:r>
            <w:r w:rsidRPr="00191939">
              <w:rPr>
                <w:rStyle w:val="StreszczZnak"/>
              </w:rPr>
              <w:t>zrealizowan</w:t>
            </w:r>
            <w:r>
              <w:rPr>
                <w:rStyle w:val="StreszczZnak"/>
              </w:rPr>
              <w:t>a</w:t>
            </w:r>
            <w:r w:rsidRPr="00191939">
              <w:rPr>
                <w:rStyle w:val="StreszczZnak"/>
              </w:rPr>
              <w:t xml:space="preserve"> poprzez osiągnięcie współczynnika niezależności energetycznej </w:t>
            </w:r>
            <w:r w:rsidR="001E250B">
              <w:rPr>
                <w:rStyle w:val="StreszczZnak"/>
              </w:rPr>
              <w:t>powyżej średniej</w:t>
            </w:r>
            <w:r>
              <w:t xml:space="preserve"> unijn</w:t>
            </w:r>
            <w:r w:rsidR="001E250B">
              <w:t>ej</w:t>
            </w:r>
            <w:r w:rsidR="00D669F4">
              <w:t>.</w:t>
            </w:r>
          </w:p>
        </w:tc>
      </w:tr>
      <w:tr w:rsidR="002D1D05" w14:paraId="5D53ADAA" w14:textId="77777777" w:rsidTr="000D3D4A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74121D"/>
          </w:tcPr>
          <w:p w14:paraId="4A707817" w14:textId="48220577" w:rsidR="002423AE" w:rsidRPr="002423AE" w:rsidRDefault="002423AE" w:rsidP="00191939">
            <w:pPr>
              <w:pStyle w:val="Streszcz"/>
            </w:pPr>
          </w:p>
        </w:tc>
        <w:tc>
          <w:tcPr>
            <w:tcW w:w="9214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tbl>
            <w:tblPr>
              <w:tblStyle w:val="Tabela-Siatka"/>
              <w:tblpPr w:leftFromText="141" w:rightFromText="141" w:vertAnchor="text" w:horzAnchor="margin" w:tblpXSpec="right" w:tblpY="-23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139"/>
            </w:tblGrid>
            <w:tr w:rsidR="00864A63" w:rsidRPr="006A47D6" w14:paraId="62B8CF96" w14:textId="77777777" w:rsidTr="00864A63">
              <w:tc>
                <w:tcPr>
                  <w:tcW w:w="3119" w:type="dxa"/>
                  <w:gridSpan w:val="2"/>
                </w:tcPr>
                <w:p w14:paraId="5DFD8A8B" w14:textId="77777777" w:rsidR="00864A63" w:rsidRPr="006617BE" w:rsidRDefault="00864A63" w:rsidP="00864A63">
                  <w:pPr>
                    <w:pStyle w:val="nawigator"/>
                    <w:spacing w:before="40" w:after="60"/>
                    <w:jc w:val="center"/>
                    <w:rPr>
                      <w:b w:val="0"/>
                      <w:bCs/>
                      <w:color w:val="74121D"/>
                    </w:rPr>
                  </w:pPr>
                  <w:r w:rsidRPr="006617BE">
                    <w:rPr>
                      <w:b w:val="0"/>
                      <w:bCs/>
                      <w:color w:val="74121D"/>
                    </w:rPr>
                    <w:t xml:space="preserve">   </w:t>
                  </w:r>
                  <w:r>
                    <w:rPr>
                      <w:b w:val="0"/>
                      <w:bCs/>
                      <w:color w:val="74121D"/>
                    </w:rPr>
                    <w:t>z</w:t>
                  </w:r>
                  <w:r w:rsidRPr="006617BE">
                    <w:rPr>
                      <w:b w:val="0"/>
                      <w:bCs/>
                      <w:color w:val="74121D"/>
                    </w:rPr>
                    <w:t>apotrzebowanie w 2030 r.</w:t>
                  </w:r>
                </w:p>
              </w:tc>
            </w:tr>
            <w:tr w:rsidR="00864A63" w:rsidRPr="006A47D6" w14:paraId="44735B41" w14:textId="77777777" w:rsidTr="00864A63">
              <w:tc>
                <w:tcPr>
                  <w:tcW w:w="1980" w:type="dxa"/>
                </w:tcPr>
                <w:p w14:paraId="67008635" w14:textId="77777777" w:rsidR="00864A63" w:rsidRPr="006A47D6" w:rsidRDefault="00864A63" w:rsidP="00864A63">
                  <w:pPr>
                    <w:pStyle w:val="nawigator"/>
                    <w:jc w:val="right"/>
                    <w:rPr>
                      <w:color w:val="74121D"/>
                    </w:rPr>
                  </w:pPr>
                  <w:r w:rsidRPr="006A47D6">
                    <w:rPr>
                      <w:color w:val="74121D"/>
                    </w:rPr>
                    <w:t>węgiel kamienny</w:t>
                  </w:r>
                </w:p>
              </w:tc>
              <w:tc>
                <w:tcPr>
                  <w:tcW w:w="1139" w:type="dxa"/>
                </w:tcPr>
                <w:p w14:paraId="1A297B7E" w14:textId="77777777" w:rsidR="00864A63" w:rsidRPr="006A47D6" w:rsidRDefault="00864A63" w:rsidP="00864A63">
                  <w:pPr>
                    <w:pStyle w:val="nawigator"/>
                    <w:rPr>
                      <w:color w:val="74121D"/>
                    </w:rPr>
                  </w:pPr>
                  <w:r>
                    <w:rPr>
                      <w:color w:val="74121D"/>
                    </w:rPr>
                    <w:t>22,5</w:t>
                  </w:r>
                  <w:r w:rsidRPr="006A47D6">
                    <w:rPr>
                      <w:color w:val="74121D"/>
                    </w:rPr>
                    <w:t xml:space="preserve"> mln t</w:t>
                  </w:r>
                </w:p>
              </w:tc>
            </w:tr>
          </w:tbl>
          <w:p w14:paraId="69659586" w14:textId="5C3886F6" w:rsidR="0017752E" w:rsidRPr="00AD6C00" w:rsidRDefault="0017752E" w:rsidP="004A66CB">
            <w:pPr>
              <w:pStyle w:val="StreszNag"/>
              <w:rPr>
                <w:color w:val="74121D"/>
              </w:rPr>
            </w:pPr>
            <w:r w:rsidRPr="00AD6C00">
              <w:rPr>
                <w:color w:val="74121D"/>
              </w:rPr>
              <w:t>Pokrycie za</w:t>
            </w:r>
            <w:r w:rsidRPr="004A66CB">
              <w:rPr>
                <w:color w:val="74121D"/>
              </w:rPr>
              <w:t>potrze</w:t>
            </w:r>
            <w:r w:rsidRPr="006A47D6">
              <w:rPr>
                <w:rStyle w:val="StreszNagZnak"/>
                <w:b/>
                <w:bCs/>
                <w:color w:val="74121D"/>
              </w:rPr>
              <w:t>b</w:t>
            </w:r>
            <w:r w:rsidRPr="004A66CB">
              <w:rPr>
                <w:rStyle w:val="StreszNagZnak"/>
                <w:b/>
                <w:bCs/>
                <w:color w:val="74121D"/>
              </w:rPr>
              <w:t>ow</w:t>
            </w:r>
            <w:r w:rsidRPr="004A66CB">
              <w:rPr>
                <w:color w:val="74121D"/>
              </w:rPr>
              <w:t>a</w:t>
            </w:r>
            <w:r w:rsidRPr="00AD6C00">
              <w:rPr>
                <w:color w:val="74121D"/>
              </w:rPr>
              <w:t>nia na węgiel</w:t>
            </w:r>
          </w:p>
          <w:p w14:paraId="0FB7FD4F" w14:textId="2CCADD0D" w:rsidR="002423AE" w:rsidRDefault="00191939" w:rsidP="00191939">
            <w:pPr>
              <w:pStyle w:val="Streszcz"/>
            </w:pPr>
            <w:r>
              <w:t xml:space="preserve">Popyt na </w:t>
            </w:r>
            <w:r w:rsidRPr="00D77027">
              <w:rPr>
                <w:b/>
                <w:bCs/>
              </w:rPr>
              <w:t>węgiel kamienny</w:t>
            </w:r>
            <w:r>
              <w:t xml:space="preserve"> będzie zaspokajany przez </w:t>
            </w:r>
            <w:r w:rsidRPr="00D77027">
              <w:rPr>
                <w:b/>
                <w:bCs/>
              </w:rPr>
              <w:t>wydobycie krajowe</w:t>
            </w:r>
            <w:r>
              <w:t xml:space="preserve">, zaś import będzie pełnił rolę </w:t>
            </w:r>
            <w:r w:rsidR="001E250B">
              <w:t xml:space="preserve">wyłącznie </w:t>
            </w:r>
            <w:r>
              <w:t xml:space="preserve">uzupełniającą. Ważne jest więc racjonalne ekonomicznie wydobycie w sytuacji </w:t>
            </w:r>
            <w:r w:rsidRPr="00191939">
              <w:t>prognozowanego</w:t>
            </w:r>
            <w:r>
              <w:t xml:space="preserve"> słabnącego popytu na ten surowiec (</w:t>
            </w:r>
            <w:r w:rsidR="007753D7">
              <w:t>ok. </w:t>
            </w:r>
            <w:r w:rsidR="00B246A6">
              <w:t>22,5</w:t>
            </w:r>
            <w:r w:rsidR="003F3C39">
              <w:t xml:space="preserve"> </w:t>
            </w:r>
            <w:r>
              <w:t xml:space="preserve">mln t w 2030 r.). </w:t>
            </w:r>
          </w:p>
          <w:p w14:paraId="58ACBEFD" w14:textId="282B0086" w:rsidR="00D77027" w:rsidRDefault="00D77027" w:rsidP="00D77027">
            <w:pPr>
              <w:pStyle w:val="Streszcz"/>
            </w:pPr>
            <w:r>
              <w:t xml:space="preserve">Zapewnienie dostaw </w:t>
            </w:r>
            <w:r w:rsidR="001E250B">
              <w:t>węgla</w:t>
            </w:r>
            <w:r>
              <w:t xml:space="preserve"> pozostaje niezbędne do czasu budowy nowych</w:t>
            </w:r>
            <w:r w:rsidR="001E250B">
              <w:t>,</w:t>
            </w:r>
            <w:r>
              <w:t xml:space="preserve"> stabilnych zeroemisyjnych źródeł, zaś transformacja energetyczna w tym sektorze musi </w:t>
            </w:r>
            <w:r w:rsidRPr="00D77027">
              <w:rPr>
                <w:b/>
                <w:bCs/>
              </w:rPr>
              <w:t>przebiegać z</w:t>
            </w:r>
            <w:r w:rsidR="00AD6C00">
              <w:rPr>
                <w:b/>
                <w:bCs/>
              </w:rPr>
              <w:t> </w:t>
            </w:r>
            <w:r w:rsidRPr="00D77027">
              <w:rPr>
                <w:b/>
                <w:bCs/>
              </w:rPr>
              <w:t>uwzględnieniem sprawiedliwego wymiaru transformacji regionów węglowych</w:t>
            </w:r>
            <w:r>
              <w:t>.</w:t>
            </w:r>
          </w:p>
          <w:p w14:paraId="7627CC25" w14:textId="5E6FA391" w:rsidR="00D77027" w:rsidRDefault="001C44E9" w:rsidP="00D77027">
            <w:pPr>
              <w:pStyle w:val="Streszcz"/>
            </w:pPr>
            <w:r>
              <w:t xml:space="preserve">Szczególna uwaga poświęcona będzie odejściu od wykorzystania węgla kamiennego </w:t>
            </w:r>
            <w:r w:rsidR="00D77027">
              <w:t>w</w:t>
            </w:r>
            <w:r w:rsidR="00AD6C00">
              <w:t> </w:t>
            </w:r>
            <w:r w:rsidR="00D77027">
              <w:t xml:space="preserve">gospodarstwach domowych </w:t>
            </w:r>
            <w:r w:rsidR="001E250B">
              <w:t xml:space="preserve">najpóźniej </w:t>
            </w:r>
            <w:r w:rsidR="00D77027">
              <w:t>do 2040 r.</w:t>
            </w:r>
            <w:r>
              <w:t>, co wpłynie pozytywnie na jakość powietrza i</w:t>
            </w:r>
            <w:r w:rsidR="00D116A7">
              <w:t> </w:t>
            </w:r>
            <w:r>
              <w:t>zmniejszenie zależności importowej.</w:t>
            </w:r>
          </w:p>
          <w:p w14:paraId="57BBDE80" w14:textId="665FB2B8" w:rsidR="00D77027" w:rsidRDefault="001E250B" w:rsidP="001C44E9">
            <w:pPr>
              <w:pStyle w:val="Streszcz"/>
            </w:pPr>
            <w:r>
              <w:t>W</w:t>
            </w:r>
            <w:r w:rsidR="00D77027">
              <w:t xml:space="preserve"> zakresie wykorzystania </w:t>
            </w:r>
            <w:r w:rsidR="00D77027" w:rsidRPr="00D77027">
              <w:rPr>
                <w:b/>
                <w:bCs/>
              </w:rPr>
              <w:t>węgla brunatnego</w:t>
            </w:r>
            <w:r>
              <w:t>, k</w:t>
            </w:r>
            <w:r w:rsidR="00D77027">
              <w:t xml:space="preserve">luczowe </w:t>
            </w:r>
            <w:r w:rsidR="00D77027" w:rsidRPr="001C44E9">
              <w:t>decyzje</w:t>
            </w:r>
            <w:r w:rsidR="00D77027">
              <w:t xml:space="preserve"> dotyczące wygaszania jednostek wytwórczych</w:t>
            </w:r>
            <w:r w:rsidR="007753D7">
              <w:t xml:space="preserve"> opartych o ten surowiec będą</w:t>
            </w:r>
            <w:r w:rsidR="00D77027">
              <w:t xml:space="preserve"> uwzględnia</w:t>
            </w:r>
            <w:r w:rsidR="007753D7">
              <w:t>ć potrzeby bilansowania systemu oraz</w:t>
            </w:r>
            <w:r w:rsidR="00D77027">
              <w:t xml:space="preserve"> aspekt społeczny dla regionu</w:t>
            </w:r>
            <w:r w:rsidR="003F3C39">
              <w:t xml:space="preserve"> wydobywczego</w:t>
            </w:r>
            <w:r w:rsidR="001B72D4">
              <w:t>.</w:t>
            </w:r>
            <w:r w:rsidR="00D669F4">
              <w:t xml:space="preserve"> </w:t>
            </w:r>
            <w:r w:rsidR="001B72D4">
              <w:t>P</w:t>
            </w:r>
            <w:r w:rsidR="006617BE">
              <w:t>rzewiduje się, że rola</w:t>
            </w:r>
            <w:r w:rsidR="003F3C39">
              <w:t> </w:t>
            </w:r>
            <w:r w:rsidR="006617BE">
              <w:t xml:space="preserve">tego surowca w 2040 r. będzie </w:t>
            </w:r>
            <w:r w:rsidR="003E3EF0">
              <w:t>niewielka.</w:t>
            </w:r>
          </w:p>
        </w:tc>
      </w:tr>
      <w:tr w:rsidR="002423AE" w14:paraId="3109C97A" w14:textId="77777777" w:rsidTr="000D3D4A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A7333F"/>
          </w:tcPr>
          <w:p w14:paraId="6E3A3270" w14:textId="206A7BED" w:rsidR="002423AE" w:rsidRPr="00D77027" w:rsidRDefault="002423AE" w:rsidP="00D77027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214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tbl>
            <w:tblPr>
              <w:tblStyle w:val="Tabela-Siatka"/>
              <w:tblpPr w:leftFromText="141" w:rightFromText="141" w:vertAnchor="text" w:horzAnchor="margin" w:tblpXSpec="right" w:tblpY="14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139"/>
            </w:tblGrid>
            <w:tr w:rsidR="00864A63" w:rsidRPr="006A47D6" w14:paraId="30275435" w14:textId="77777777" w:rsidTr="00864A63">
              <w:tc>
                <w:tcPr>
                  <w:tcW w:w="3119" w:type="dxa"/>
                  <w:gridSpan w:val="2"/>
                </w:tcPr>
                <w:p w14:paraId="03DF7F67" w14:textId="77777777" w:rsidR="00864A63" w:rsidRPr="006617BE" w:rsidRDefault="00864A63" w:rsidP="00864A63">
                  <w:pPr>
                    <w:pStyle w:val="nawigator"/>
                    <w:spacing w:before="40" w:after="60"/>
                    <w:jc w:val="center"/>
                    <w:rPr>
                      <w:b w:val="0"/>
                      <w:bCs/>
                      <w:color w:val="74121D"/>
                    </w:rPr>
                  </w:pPr>
                  <w:r w:rsidRPr="006617BE">
                    <w:rPr>
                      <w:b w:val="0"/>
                      <w:bCs/>
                      <w:color w:val="74121D"/>
                    </w:rPr>
                    <w:t xml:space="preserve">   </w:t>
                  </w:r>
                  <w:bookmarkStart w:id="8" w:name="_Hlk175133897"/>
                  <w:r>
                    <w:rPr>
                      <w:b w:val="0"/>
                      <w:bCs/>
                      <w:color w:val="74121D"/>
                    </w:rPr>
                    <w:t>z</w:t>
                  </w:r>
                  <w:r w:rsidRPr="006617BE">
                    <w:rPr>
                      <w:b w:val="0"/>
                      <w:bCs/>
                      <w:color w:val="74121D"/>
                    </w:rPr>
                    <w:t>apotrzebowanie w 2030 r.</w:t>
                  </w:r>
                </w:p>
              </w:tc>
            </w:tr>
            <w:tr w:rsidR="00864A63" w:rsidRPr="006A47D6" w14:paraId="68E7491C" w14:textId="77777777" w:rsidTr="00864A63">
              <w:tc>
                <w:tcPr>
                  <w:tcW w:w="1980" w:type="dxa"/>
                </w:tcPr>
                <w:p w14:paraId="56A43122" w14:textId="77777777" w:rsidR="00864A63" w:rsidRPr="006A47D6" w:rsidRDefault="00864A63" w:rsidP="00864A63">
                  <w:pPr>
                    <w:pStyle w:val="nawigator"/>
                    <w:jc w:val="right"/>
                    <w:rPr>
                      <w:color w:val="74121D"/>
                    </w:rPr>
                  </w:pPr>
                  <w:r w:rsidRPr="006A47D6">
                    <w:rPr>
                      <w:color w:val="74121D"/>
                    </w:rPr>
                    <w:t>gaz ziemny</w:t>
                  </w:r>
                </w:p>
              </w:tc>
              <w:tc>
                <w:tcPr>
                  <w:tcW w:w="1139" w:type="dxa"/>
                </w:tcPr>
                <w:p w14:paraId="73FDC123" w14:textId="77777777" w:rsidR="00864A63" w:rsidRPr="006A47D6" w:rsidRDefault="00864A63" w:rsidP="00864A63">
                  <w:pPr>
                    <w:pStyle w:val="nawigator"/>
                    <w:rPr>
                      <w:color w:val="74121D"/>
                    </w:rPr>
                  </w:pPr>
                  <w:r w:rsidRPr="00F51585">
                    <w:rPr>
                      <w:color w:val="74121D"/>
                    </w:rPr>
                    <w:t>23 mld m</w:t>
                  </w:r>
                  <w:r w:rsidRPr="00F51585">
                    <w:rPr>
                      <w:color w:val="74121D"/>
                      <w:vertAlign w:val="superscript"/>
                    </w:rPr>
                    <w:t>3</w:t>
                  </w:r>
                </w:p>
              </w:tc>
            </w:tr>
          </w:tbl>
          <w:bookmarkEnd w:id="8"/>
          <w:p w14:paraId="45ACD148" w14:textId="3020FC61" w:rsidR="0017752E" w:rsidRPr="00AD6C00" w:rsidRDefault="0017752E" w:rsidP="004A66CB">
            <w:pPr>
              <w:pStyle w:val="StreszNag"/>
              <w:rPr>
                <w:color w:val="74121D"/>
              </w:rPr>
            </w:pPr>
            <w:r w:rsidRPr="00AD6C00">
              <w:rPr>
                <w:color w:val="74121D"/>
              </w:rPr>
              <w:t>Pokrycie zapotrzebowania na gaz ziemny</w:t>
            </w:r>
          </w:p>
          <w:p w14:paraId="35527FDD" w14:textId="5090108B" w:rsidR="002423AE" w:rsidRDefault="007753D7" w:rsidP="007753D7">
            <w:pPr>
              <w:pStyle w:val="Streszcz"/>
              <w:spacing w:line="259" w:lineRule="auto"/>
            </w:pPr>
            <w:r>
              <w:t xml:space="preserve">Popyt na </w:t>
            </w:r>
            <w:r w:rsidRPr="007753D7">
              <w:rPr>
                <w:b/>
                <w:bCs/>
              </w:rPr>
              <w:t xml:space="preserve">gaz </w:t>
            </w:r>
            <w:r w:rsidRPr="006617BE">
              <w:rPr>
                <w:b/>
                <w:bCs/>
                <w:color w:val="000000" w:themeColor="text1"/>
              </w:rPr>
              <w:t>ziemny</w:t>
            </w:r>
            <w:r w:rsidRPr="006617BE">
              <w:rPr>
                <w:color w:val="000000" w:themeColor="text1"/>
              </w:rPr>
              <w:t xml:space="preserve"> (ok. 2</w:t>
            </w:r>
            <w:r w:rsidR="006617BE">
              <w:rPr>
                <w:color w:val="000000" w:themeColor="text1"/>
              </w:rPr>
              <w:t>3</w:t>
            </w:r>
            <w:r w:rsidRPr="006617BE">
              <w:rPr>
                <w:color w:val="000000" w:themeColor="text1"/>
              </w:rPr>
              <w:t xml:space="preserve"> mld m</w:t>
            </w:r>
            <w:r w:rsidRPr="006617BE">
              <w:rPr>
                <w:color w:val="000000" w:themeColor="text1"/>
                <w:vertAlign w:val="superscript"/>
              </w:rPr>
              <w:t>3</w:t>
            </w:r>
            <w:r w:rsidRPr="006617BE">
              <w:rPr>
                <w:color w:val="000000" w:themeColor="text1"/>
              </w:rPr>
              <w:t xml:space="preserve"> w 2030 r.) pokrywany </w:t>
            </w:r>
            <w:r>
              <w:t xml:space="preserve">będzie głównie </w:t>
            </w:r>
            <w:r w:rsidRPr="007753D7">
              <w:rPr>
                <w:b/>
                <w:bCs/>
              </w:rPr>
              <w:t>przez import oraz wydobycie własne poza granicami kraju</w:t>
            </w:r>
            <w:r>
              <w:t>. Jednocześnie, część zapotrzebowania pochodzić będzie z</w:t>
            </w:r>
            <w:r w:rsidR="003F3C39">
              <w:t xml:space="preserve"> </w:t>
            </w:r>
            <w:r>
              <w:t>zasobów krajowych, którego wydobycie będzie na stałym poziomie. Ponadto kontynuowane będ</w:t>
            </w:r>
            <w:r w:rsidR="001B72D4">
              <w:t>zie</w:t>
            </w:r>
            <w:r>
              <w:t xml:space="preserve"> zwiększanie efektywności wydobycia. </w:t>
            </w:r>
          </w:p>
          <w:p w14:paraId="66223E33" w14:textId="6A42CE41" w:rsidR="0017752E" w:rsidRDefault="007753D7" w:rsidP="0017752E">
            <w:pPr>
              <w:pStyle w:val="Streszcz"/>
            </w:pPr>
            <w:r>
              <w:t xml:space="preserve">Niezwykle istotną rolę </w:t>
            </w:r>
            <w:r w:rsidR="0017752E">
              <w:t xml:space="preserve">w bezpieczeństwie gazowym ma zapewnienie </w:t>
            </w:r>
            <w:r w:rsidR="0017752E" w:rsidRPr="0017752E">
              <w:rPr>
                <w:b/>
                <w:bCs/>
              </w:rPr>
              <w:t>sprawnej infrastruktury gazowej</w:t>
            </w:r>
            <w:r w:rsidR="0017752E">
              <w:t xml:space="preserve"> – przesyłowej, dystrybucyjnej i magazynowej – do przyszłej konsumpcji oraz</w:t>
            </w:r>
            <w:r w:rsidR="00D116A7">
              <w:t> </w:t>
            </w:r>
            <w:r w:rsidR="0017752E">
              <w:t>dostosowania systemu do</w:t>
            </w:r>
            <w:r w:rsidR="003F3C39">
              <w:t> </w:t>
            </w:r>
            <w:r w:rsidR="0017752E">
              <w:t>możliwości transportowania i</w:t>
            </w:r>
            <w:r w:rsidR="00D116A7">
              <w:t xml:space="preserve"> </w:t>
            </w:r>
            <w:r w:rsidR="0017752E">
              <w:t xml:space="preserve">magazynowania gazów zdekarbonizowanych </w:t>
            </w:r>
            <w:r w:rsidR="00DA7DEB">
              <w:t>np.</w:t>
            </w:r>
            <w:r w:rsidR="003F3C39">
              <w:t xml:space="preserve"> </w:t>
            </w:r>
            <w:r w:rsidR="0017752E">
              <w:t>wod</w:t>
            </w:r>
            <w:r w:rsidR="003F3C39">
              <w:t>oru i</w:t>
            </w:r>
            <w:r w:rsidR="0017752E">
              <w:t xml:space="preserve"> biometan</w:t>
            </w:r>
            <w:r w:rsidR="003F3C39">
              <w:t>u</w:t>
            </w:r>
            <w:r w:rsidR="0017752E">
              <w:t xml:space="preserve">. </w:t>
            </w:r>
          </w:p>
          <w:p w14:paraId="49ADF12B" w14:textId="41D79065" w:rsidR="0017752E" w:rsidRDefault="0017752E" w:rsidP="0017752E">
            <w:pPr>
              <w:pStyle w:val="Streszcz"/>
              <w:spacing w:line="259" w:lineRule="auto"/>
            </w:pPr>
            <w:r>
              <w:lastRenderedPageBreak/>
              <w:t>W sytuacji zakłócenia dostaw realizowane będą działania w</w:t>
            </w:r>
            <w:r w:rsidR="003F3C39">
              <w:t> </w:t>
            </w:r>
            <w:r>
              <w:t>kierunku zapewnienia kompleksowego systemu gotowości do radzenia sobie z</w:t>
            </w:r>
            <w:r w:rsidR="003F3C39">
              <w:t xml:space="preserve"> </w:t>
            </w:r>
            <w:r>
              <w:t>ograniczeniami w</w:t>
            </w:r>
            <w:r w:rsidR="006617BE">
              <w:t> </w:t>
            </w:r>
            <w:r>
              <w:t>sytuacjach nadzwyczajnych i zwiększonego zapotrzebowania na ten surowiec.</w:t>
            </w:r>
          </w:p>
        </w:tc>
      </w:tr>
      <w:tr w:rsidR="002423AE" w14:paraId="5A1DFD5A" w14:textId="77777777" w:rsidTr="00BA25C1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D2243D"/>
          </w:tcPr>
          <w:p w14:paraId="5F831267" w14:textId="00FE13FA" w:rsidR="002423AE" w:rsidRPr="00D77027" w:rsidRDefault="002423AE" w:rsidP="00D77027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214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771FC1A2" w14:textId="5E01A693" w:rsidR="00AD6C00" w:rsidRPr="00AD6C00" w:rsidRDefault="00AD6C00" w:rsidP="004A66CB">
            <w:pPr>
              <w:pStyle w:val="StreszNag"/>
              <w:rPr>
                <w:color w:val="74121D"/>
              </w:rPr>
            </w:pPr>
            <w:r w:rsidRPr="00AD6C00">
              <w:rPr>
                <w:color w:val="74121D"/>
              </w:rPr>
              <w:t>Pokrycie zapotrzebowania na ropę naftową i</w:t>
            </w:r>
            <w:r>
              <w:rPr>
                <w:color w:val="74121D"/>
              </w:rPr>
              <w:t xml:space="preserve"> </w:t>
            </w:r>
            <w:r w:rsidRPr="00AD6C00">
              <w:rPr>
                <w:color w:val="74121D"/>
              </w:rPr>
              <w:t>paliwa transportowe</w:t>
            </w:r>
          </w:p>
          <w:p w14:paraId="5D07588F" w14:textId="589D8592" w:rsidR="0017752E" w:rsidRDefault="00AD6C00" w:rsidP="0017752E">
            <w:pPr>
              <w:pStyle w:val="Streszcz"/>
            </w:pPr>
            <w:r w:rsidRPr="00AD6C00">
              <w:t xml:space="preserve">Udział ropy naftowej w zapewnianiu bezpieczeństwa energetycznego będzie spadał </w:t>
            </w:r>
            <w:r w:rsidR="00D116A7">
              <w:br/>
            </w:r>
            <w:r w:rsidRPr="00AD6C00">
              <w:t>wraz ze wzrostem znaczenia biopaliw i paliw alternatywnych</w:t>
            </w:r>
            <w:r>
              <w:t>, ale w najbliższej perspektywie popyt na</w:t>
            </w:r>
            <w:r w:rsidR="003F3C39">
              <w:t> </w:t>
            </w:r>
            <w:r>
              <w:t xml:space="preserve">paliwa tradycyjne nie ulegnie </w:t>
            </w:r>
            <w:r w:rsidR="001B72D4">
              <w:t xml:space="preserve">znaczącej </w:t>
            </w:r>
            <w:r>
              <w:t xml:space="preserve">zmianie. </w:t>
            </w:r>
            <w:r w:rsidR="0017752E">
              <w:t>Kontunuowanie będą działania w kierunku dalszej dywersyfikacji dostaw ropy naftowej oraz zapewnienia stabilności dostaw drogą morską przy</w:t>
            </w:r>
            <w:r w:rsidR="00D116A7">
              <w:t> </w:t>
            </w:r>
            <w:r w:rsidR="0017752E">
              <w:t xml:space="preserve">jednoczesnej rozbudowie infrastruktury przesyłowej i przeładunkowej. </w:t>
            </w:r>
          </w:p>
          <w:p w14:paraId="4265E564" w14:textId="26A28E84" w:rsidR="002423AE" w:rsidRDefault="002423AE" w:rsidP="00AD6C00">
            <w:pPr>
              <w:pStyle w:val="Streszcz"/>
              <w:spacing w:line="259" w:lineRule="auto"/>
            </w:pPr>
          </w:p>
        </w:tc>
      </w:tr>
      <w:tr w:rsidR="0030503A" w14:paraId="4DDB8B9F" w14:textId="77777777" w:rsidTr="00BA25C1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45E71"/>
          </w:tcPr>
          <w:p w14:paraId="145300A7" w14:textId="77777777" w:rsidR="0030503A" w:rsidRPr="00D77027" w:rsidRDefault="0030503A" w:rsidP="00D77027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214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2D09639B" w14:textId="77777777" w:rsidR="0030503A" w:rsidRDefault="0030503A" w:rsidP="0030503A">
            <w:pPr>
              <w:pStyle w:val="StreszNag"/>
              <w:rPr>
                <w:color w:val="74121D"/>
                <w:szCs w:val="30"/>
              </w:rPr>
            </w:pPr>
            <w:r w:rsidRPr="00AD6C00">
              <w:rPr>
                <w:color w:val="74121D"/>
                <w:szCs w:val="30"/>
              </w:rPr>
              <w:t>Perspektywiczne pokrycie zapotrzebowania na paliwo jądrowe</w:t>
            </w:r>
          </w:p>
          <w:p w14:paraId="5C3EF3EB" w14:textId="77777777" w:rsidR="0030503A" w:rsidRDefault="0030503A" w:rsidP="004641F5">
            <w:pPr>
              <w:spacing w:before="80" w:after="80"/>
            </w:pPr>
            <w:r w:rsidRPr="00AF15C0">
              <w:t xml:space="preserve">W związku z </w:t>
            </w:r>
            <w:r>
              <w:t xml:space="preserve">planowanym </w:t>
            </w:r>
            <w:r w:rsidRPr="00AF15C0">
              <w:t xml:space="preserve">wdrażaniem energetyki jądrowej </w:t>
            </w:r>
            <w:r>
              <w:t>do krajowego systemu elektroenergetycznego, prowadzone będą działania dot. zapewnienia dostaw paliwa na potrzeby funkcjonowania pierwszego bloku pierwszej elektrowni jądrowej. Proces będzie prowadzony z udziałem Agencji Dostaw Euratomu, co zabezpiecza przed ewentualnymi problemami z dostępnością paliwa.</w:t>
            </w:r>
          </w:p>
          <w:p w14:paraId="4F4CBC2B" w14:textId="76206A91" w:rsidR="0030503A" w:rsidRPr="00AD6C00" w:rsidRDefault="0030503A" w:rsidP="004641F5">
            <w:pPr>
              <w:spacing w:before="80" w:after="80"/>
              <w:rPr>
                <w:color w:val="74121D"/>
              </w:rPr>
            </w:pPr>
            <w:r w:rsidRPr="0030503A">
              <w:t>Ponadto przeprowadzone zostanie rozpoznanie krajowych zasobów uranu oraz</w:t>
            </w:r>
            <w:r>
              <w:t xml:space="preserve"> dokonanie ocena możliwości ich pozyskania i komercjalizacji.</w:t>
            </w:r>
          </w:p>
        </w:tc>
      </w:tr>
      <w:tr w:rsidR="00E248F7" w:rsidRPr="00AD6C00" w14:paraId="6FFB096A" w14:textId="77777777" w:rsidTr="00C00D1F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F6B0B7"/>
          </w:tcPr>
          <w:p w14:paraId="291BF7AB" w14:textId="77777777" w:rsidR="00E248F7" w:rsidRPr="00D77027" w:rsidRDefault="00E248F7" w:rsidP="00C00D1F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214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30F92514" w14:textId="7C01BC12" w:rsidR="00E248F7" w:rsidRDefault="00E248F7" w:rsidP="00C00D1F">
            <w:pPr>
              <w:pStyle w:val="StreszNag"/>
              <w:rPr>
                <w:color w:val="74121D"/>
              </w:rPr>
            </w:pPr>
            <w:r w:rsidRPr="00AD6C00">
              <w:rPr>
                <w:color w:val="74121D"/>
              </w:rPr>
              <w:t xml:space="preserve">Perspektywiczne pokrycie zapotrzebowania </w:t>
            </w:r>
            <w:r>
              <w:rPr>
                <w:color w:val="74121D"/>
              </w:rPr>
              <w:t xml:space="preserve">na </w:t>
            </w:r>
            <w:r w:rsidR="001B72D4">
              <w:rPr>
                <w:color w:val="74121D"/>
              </w:rPr>
              <w:t xml:space="preserve">zielony </w:t>
            </w:r>
            <w:r w:rsidRPr="00AD6C00">
              <w:rPr>
                <w:color w:val="74121D"/>
              </w:rPr>
              <w:t>wodór i</w:t>
            </w:r>
            <w:r>
              <w:rPr>
                <w:color w:val="74121D"/>
              </w:rPr>
              <w:t> </w:t>
            </w:r>
            <w:r w:rsidRPr="00AD6C00">
              <w:rPr>
                <w:color w:val="74121D"/>
              </w:rPr>
              <w:t>jego</w:t>
            </w:r>
            <w:r>
              <w:rPr>
                <w:color w:val="74121D"/>
              </w:rPr>
              <w:t> </w:t>
            </w:r>
            <w:r w:rsidRPr="00AD6C00">
              <w:rPr>
                <w:color w:val="74121D"/>
              </w:rPr>
              <w:t>pochodne</w:t>
            </w:r>
          </w:p>
          <w:p w14:paraId="61102E74" w14:textId="19A24627" w:rsidR="00E248F7" w:rsidRDefault="001B72D4" w:rsidP="00C00D1F">
            <w:pPr>
              <w:pStyle w:val="Streszcz"/>
            </w:pPr>
            <w:r>
              <w:t>Zielony w</w:t>
            </w:r>
            <w:r w:rsidR="00E248F7">
              <w:t>odór – który może znaleźć zastosowanie m.in. w przemyśle, transporcie, elektroenergetyce, ciepłownictwie –</w:t>
            </w:r>
            <w:r w:rsidR="00D669F4">
              <w:t xml:space="preserve"> </w:t>
            </w:r>
            <w:r w:rsidR="00E248F7">
              <w:t>odegra kluczową rolę w transformacji</w:t>
            </w:r>
            <w:r>
              <w:t xml:space="preserve">, zwłaszcza </w:t>
            </w:r>
            <w:r w:rsidR="00E248F7">
              <w:t xml:space="preserve"> </w:t>
            </w:r>
            <w:r>
              <w:t>w sektorze przemysłu wysoko energochłonnego</w:t>
            </w:r>
            <w:r w:rsidR="00E248F7">
              <w:t xml:space="preserve">. Gospodarka wodorowa ma na celu rozbudowę własnych zdolności produkcyjnych, w tym mocy wytwórczych OZE do produkcji wodoru oraz popularyzacja łączenia sektorów (ang. </w:t>
            </w:r>
            <w:r w:rsidR="00E248F7" w:rsidRPr="006A67F7">
              <w:rPr>
                <w:i/>
                <w:iCs/>
              </w:rPr>
              <w:t>sector cou</w:t>
            </w:r>
            <w:r>
              <w:rPr>
                <w:i/>
                <w:iCs/>
              </w:rPr>
              <w:t>p</w:t>
            </w:r>
            <w:r w:rsidR="00E248F7" w:rsidRPr="006A67F7">
              <w:rPr>
                <w:i/>
                <w:iCs/>
              </w:rPr>
              <w:t>ling</w:t>
            </w:r>
            <w:r w:rsidR="00E248F7">
              <w:t>) w celu wykorzystania nadwyżek OZE. Aktualnie ocenia się, że krajowe możliwości produkcyjne do 2030 r. nie pozwolą na pełne pokrycie celu (wskazanego dla państw członkowskich UE) dot. udziału zielonego wodor</w:t>
            </w:r>
            <w:r>
              <w:t>u</w:t>
            </w:r>
            <w:r w:rsidR="00E248F7">
              <w:t xml:space="preserve"> w przemyśle. </w:t>
            </w:r>
          </w:p>
          <w:p w14:paraId="44D30F34" w14:textId="016A0842" w:rsidR="00E248F7" w:rsidRPr="00AD6C00" w:rsidRDefault="00E248F7" w:rsidP="00C00D1F">
            <w:pPr>
              <w:pStyle w:val="Streszcz"/>
            </w:pPr>
            <w:r>
              <w:t>W celu zapewniania rozwoju rynku wodoru stworzone zostaną ramy prawne dla rynku wodoru. Konieczne jest także zbudowanie nowej infrastruktury do transportu oraz magazynowania surowca. Dzięki swej pozycji geograficznej i politycznej, w dalszej perspektywie Polska może odegrać bardzo ważną rolę zarówno jako kraj tranzytowy, jak i hub handlowy.</w:t>
            </w:r>
          </w:p>
        </w:tc>
      </w:tr>
    </w:tbl>
    <w:p w14:paraId="47DB2F17" w14:textId="4D292094" w:rsidR="00E248F7" w:rsidRDefault="00E248F7"/>
    <w:p w14:paraId="3DD3BB3C" w14:textId="77777777" w:rsidR="00E248F7" w:rsidRDefault="00E248F7">
      <w:pPr>
        <w:jc w:val="left"/>
      </w:pPr>
      <w:r>
        <w:br w:type="page"/>
      </w:r>
    </w:p>
    <w:tbl>
      <w:tblPr>
        <w:tblStyle w:val="Tabela-Siatka"/>
        <w:tblW w:w="9356" w:type="dxa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6237"/>
        <w:gridCol w:w="2835"/>
      </w:tblGrid>
      <w:tr w:rsidR="000D3D4A" w14:paraId="0E39F77D" w14:textId="77777777" w:rsidTr="00081A4D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A8A9"/>
          </w:tcPr>
          <w:p w14:paraId="36D6CEC8" w14:textId="77777777" w:rsidR="000D3D4A" w:rsidRPr="00D77027" w:rsidRDefault="000D3D4A" w:rsidP="00AD6C00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072" w:type="dxa"/>
            <w:gridSpan w:val="2"/>
            <w:tcBorders>
              <w:top w:val="single" w:sz="8" w:space="0" w:color="D9D9D9" w:themeColor="background1" w:themeShade="D9"/>
              <w:left w:val="nil"/>
              <w:bottom w:val="nil"/>
              <w:right w:val="nil"/>
            </w:tcBorders>
          </w:tcPr>
          <w:p w14:paraId="2D0AB121" w14:textId="1D8E7584" w:rsidR="000D3D4A" w:rsidRPr="000D3D4A" w:rsidRDefault="000D3D4A" w:rsidP="000D3D4A">
            <w:pPr>
              <w:pStyle w:val="StreszNag"/>
              <w:rPr>
                <w:color w:val="74121D"/>
              </w:rPr>
            </w:pPr>
            <w:r w:rsidRPr="00AD6C00">
              <w:rPr>
                <w:color w:val="74121D"/>
              </w:rPr>
              <w:t>Pokrycie zapotrzebowania na energię elektryczną</w:t>
            </w:r>
          </w:p>
        </w:tc>
      </w:tr>
      <w:tr w:rsidR="00DF4D8A" w14:paraId="39C0CF1E" w14:textId="35BD6416" w:rsidTr="000D3D4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A8A9"/>
          </w:tcPr>
          <w:p w14:paraId="4241BC30" w14:textId="2601AD40" w:rsidR="00DF4D8A" w:rsidRPr="00D77027" w:rsidRDefault="00DF4D8A" w:rsidP="00AD6C00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E50F704" w14:textId="28A06DC6" w:rsidR="00DF4D8A" w:rsidRDefault="00DF4D8A" w:rsidP="00081A4D">
            <w:pPr>
              <w:pStyle w:val="Streszcz"/>
              <w:spacing w:before="0"/>
            </w:pPr>
            <w:r>
              <w:t>Krajowy system elektroenergetyczny (KSE) zmienia się w bardzo szybkim tempie</w:t>
            </w:r>
            <w:r w:rsidRPr="00C60F78">
              <w:rPr>
                <w:b/>
                <w:bCs/>
              </w:rPr>
              <w:t>, odnotowując coraz większy udział OZE w</w:t>
            </w:r>
            <w:r w:rsidR="00081A4D">
              <w:rPr>
                <w:b/>
                <w:bCs/>
              </w:rPr>
              <w:t> </w:t>
            </w:r>
            <w:r w:rsidRPr="00C60F78">
              <w:rPr>
                <w:b/>
                <w:bCs/>
              </w:rPr>
              <w:t>strukturze mocy i produkcji energii elektrycznej</w:t>
            </w:r>
            <w:r>
              <w:t>, dlatego</w:t>
            </w:r>
            <w:r w:rsidR="003F3C39">
              <w:t> </w:t>
            </w:r>
            <w:r>
              <w:t xml:space="preserve">kluczowym wyzwaniem jest zapewnienie bezpiecznych warunków </w:t>
            </w:r>
            <w:r w:rsidRPr="002D1D05">
              <w:rPr>
                <w:b/>
                <w:bCs/>
              </w:rPr>
              <w:t>rozwoju OZE</w:t>
            </w:r>
            <w:r>
              <w:t xml:space="preserve"> – </w:t>
            </w:r>
            <w:r w:rsidR="001B72D4">
              <w:t>od prosumenckich po</w:t>
            </w:r>
            <w:r>
              <w:t xml:space="preserve"> wielkoskalow</w:t>
            </w:r>
            <w:r w:rsidR="001B72D4">
              <w:t>e</w:t>
            </w:r>
            <w:r>
              <w:t xml:space="preserve">,. Z tego względu </w:t>
            </w:r>
            <w:r w:rsidR="001B72D4">
              <w:t xml:space="preserve">krótkoterminowe </w:t>
            </w:r>
            <w:r>
              <w:t>działania skupione są na</w:t>
            </w:r>
            <w:r w:rsidR="003F3C39">
              <w:t> </w:t>
            </w:r>
            <w:r>
              <w:t>zapewnieniu wystarczalności mocy i elastyczności systemu</w:t>
            </w:r>
            <w:r w:rsidR="001B72D4">
              <w:t xml:space="preserve">, </w:t>
            </w:r>
            <w:r>
              <w:t xml:space="preserve">co w </w:t>
            </w:r>
            <w:r w:rsidR="001B72D4">
              <w:t>najbliższych latach</w:t>
            </w:r>
            <w:r>
              <w:t xml:space="preserve"> zapewnią </w:t>
            </w:r>
            <w:r w:rsidRPr="002D1D05">
              <w:rPr>
                <w:b/>
                <w:bCs/>
              </w:rPr>
              <w:t>węglowe i gazowe jednostki wytwórcze</w:t>
            </w:r>
            <w:r>
              <w:t xml:space="preserve">. W </w:t>
            </w:r>
            <w:r w:rsidR="001B72D4">
              <w:t xml:space="preserve">średniookresowej </w:t>
            </w:r>
            <w:r>
              <w:t xml:space="preserve">perspektywie elastyczność wzmacniać będą </w:t>
            </w:r>
            <w:r w:rsidRPr="002D1D05">
              <w:rPr>
                <w:b/>
                <w:bCs/>
              </w:rPr>
              <w:t>magazyny energii</w:t>
            </w:r>
            <w:r>
              <w:t xml:space="preserve"> oraz większe w</w:t>
            </w:r>
            <w:r w:rsidRPr="002D1D05">
              <w:rPr>
                <w:b/>
                <w:bCs/>
              </w:rPr>
              <w:t>ykorzystanie gazów zdekarbonizowanych</w:t>
            </w:r>
            <w:r w:rsidR="001B72D4">
              <w:rPr>
                <w:b/>
                <w:bCs/>
              </w:rPr>
              <w:t>,</w:t>
            </w:r>
            <w:r w:rsidRPr="002D1D05">
              <w:rPr>
                <w:b/>
                <w:bCs/>
              </w:rPr>
              <w:t xml:space="preserve"> </w:t>
            </w:r>
            <w:r w:rsidR="001B72D4">
              <w:rPr>
                <w:b/>
                <w:bCs/>
              </w:rPr>
              <w:t>a także</w:t>
            </w:r>
            <w:r w:rsidRPr="002D1D05">
              <w:rPr>
                <w:b/>
                <w:bCs/>
              </w:rPr>
              <w:t xml:space="preserve"> wdrażanie narzędzi elastyczności</w:t>
            </w:r>
            <w:r>
              <w:t xml:space="preserve"> tj. zarządzanie popytem czy popularyzacja przepływów między sektorami. </w:t>
            </w:r>
          </w:p>
          <w:p w14:paraId="78B7808B" w14:textId="2DA01794" w:rsidR="00DF4D8A" w:rsidRDefault="00DF4D8A" w:rsidP="0007401B">
            <w:pPr>
              <w:pStyle w:val="Streszcz"/>
            </w:pPr>
            <w:r>
              <w:t xml:space="preserve">W świetle przyrostu nowych mocy, zwłaszcza OZE, niezbędne jest zapewnienie sprawnego funkcjonowania, modernizacji i rozbudowy sieci elektroenergetycznych (przesyłowych i dystrybucyjnych), co będzie odbywać się przez konsekwentnie realizowane inwestycje infrastrukturalne, a także rozwój </w:t>
            </w:r>
            <w:r w:rsidRPr="00BA09FD">
              <w:rPr>
                <w:b/>
                <w:bCs/>
              </w:rPr>
              <w:t>inteligentnych sieci</w:t>
            </w:r>
            <w:r w:rsidR="00B440A8">
              <w:rPr>
                <w:b/>
                <w:bCs/>
              </w:rPr>
              <w:t xml:space="preserve"> przesyłowych </w:t>
            </w:r>
            <w:r w:rsidR="00B440A8" w:rsidRPr="00D669F4">
              <w:t>(</w:t>
            </w:r>
            <w:r w:rsidR="00D669F4" w:rsidRPr="00D669F4">
              <w:t xml:space="preserve">ang. </w:t>
            </w:r>
            <w:r w:rsidR="00B440A8" w:rsidRPr="00D669F4">
              <w:rPr>
                <w:i/>
                <w:iCs/>
              </w:rPr>
              <w:t>smart grid</w:t>
            </w:r>
            <w:r w:rsidR="00B440A8" w:rsidRPr="00D669F4">
              <w:t>)</w:t>
            </w:r>
            <w:r w:rsidRPr="00D669F4">
              <w:t>.</w:t>
            </w:r>
          </w:p>
          <w:p w14:paraId="6EDD4584" w14:textId="06EC5D45" w:rsidR="00DF4D8A" w:rsidRPr="00AD6C00" w:rsidRDefault="00DF4D8A" w:rsidP="0007401B">
            <w:pPr>
              <w:pStyle w:val="Streszcz"/>
            </w:pPr>
            <w:r>
              <w:t xml:space="preserve">Działania w tym obszarze obejmują także gotowość na wystąpienie sytuacji kryzysowych, które obejmują zapewnienie odpowiednich ram prawnych oraz procedur umożliwiających podejmowanie działań zapobiegawczych, mitygujących </w:t>
            </w:r>
            <w:r w:rsidR="000D3D4A">
              <w:t>lub</w:t>
            </w:r>
            <w:r>
              <w:t xml:space="preserve"> służących przywróceniu dostaw energii i prawidłowej pracy systemu elektroenergetycznego.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pPr w:leftFromText="142" w:rightFromText="142" w:vertAnchor="text" w:horzAnchor="margin" w:tblpXSpec="right" w:tblpY="115"/>
              <w:tblW w:w="29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28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12"/>
              <w:gridCol w:w="902"/>
              <w:gridCol w:w="691"/>
              <w:gridCol w:w="1117"/>
            </w:tblGrid>
            <w:tr w:rsidR="000D3D4A" w:rsidRPr="00144F3E" w14:paraId="124DEAE2" w14:textId="77777777" w:rsidTr="003D582E">
              <w:trPr>
                <w:trHeight w:val="20"/>
              </w:trPr>
              <w:tc>
                <w:tcPr>
                  <w:tcW w:w="2922" w:type="dxa"/>
                  <w:gridSpan w:val="4"/>
                </w:tcPr>
                <w:p w14:paraId="2FF9841C" w14:textId="77777777" w:rsidR="000D3D4A" w:rsidRPr="00057989" w:rsidRDefault="000D3D4A" w:rsidP="00DF4D8A">
                  <w:pPr>
                    <w:spacing w:after="60"/>
                    <w:jc w:val="center"/>
                    <w:rPr>
                      <w:rFonts w:ascii="Bahnschrift" w:hAnsi="Bahnschrift"/>
                      <w:b/>
                      <w:bCs/>
                      <w:noProof/>
                      <w:color w:val="70AD47" w:themeColor="accent6"/>
                      <w:sz w:val="32"/>
                      <w:szCs w:val="36"/>
                      <w:lang w:eastAsia="pl-PL"/>
                    </w:rPr>
                  </w:pPr>
                  <w:r w:rsidRPr="000E7591">
                    <w:rPr>
                      <w:rFonts w:ascii="Bahnschrift" w:hAnsi="Bahnschrift"/>
                      <w:b/>
                      <w:bCs/>
                      <w:noProof/>
                      <w:color w:val="70AD47" w:themeColor="accent6"/>
                      <w:sz w:val="28"/>
                      <w:szCs w:val="32"/>
                      <w:lang w:eastAsia="pl-PL"/>
                    </w:rPr>
                    <w:t>OZE w</w:t>
                  </w:r>
                  <w:r>
                    <w:rPr>
                      <w:rFonts w:ascii="Bahnschrift" w:hAnsi="Bahnschrift"/>
                      <w:b/>
                      <w:bCs/>
                      <w:noProof/>
                      <w:color w:val="70AD47" w:themeColor="accent6"/>
                      <w:sz w:val="28"/>
                      <w:szCs w:val="32"/>
                      <w:lang w:eastAsia="pl-PL"/>
                    </w:rPr>
                    <w:t> </w:t>
                  </w:r>
                  <w:r w:rsidRPr="000E7591">
                    <w:rPr>
                      <w:rFonts w:ascii="Bahnschrift" w:hAnsi="Bahnschrift"/>
                      <w:b/>
                      <w:bCs/>
                      <w:noProof/>
                      <w:color w:val="70AD47" w:themeColor="accent6"/>
                      <w:sz w:val="28"/>
                      <w:szCs w:val="32"/>
                      <w:lang w:eastAsia="pl-PL"/>
                    </w:rPr>
                    <w:t>elektroenergetyce</w:t>
                  </w:r>
                </w:p>
              </w:tc>
            </w:tr>
            <w:tr w:rsidR="00DF4D8A" w:rsidRPr="00144F3E" w14:paraId="1BF8782B" w14:textId="77777777" w:rsidTr="003D582E">
              <w:trPr>
                <w:trHeight w:val="20"/>
              </w:trPr>
              <w:tc>
                <w:tcPr>
                  <w:tcW w:w="212" w:type="dxa"/>
                </w:tcPr>
                <w:p w14:paraId="5238A93B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006600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62C1210F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006600"/>
                      <w:szCs w:val="20"/>
                    </w:rPr>
                  </w:pPr>
                  <w:r w:rsidRPr="000E7591">
                    <w:rPr>
                      <w:rFonts w:ascii="Bahnschrift" w:hAnsi="Bahnschrift"/>
                      <w:b/>
                      <w:bCs/>
                      <w:color w:val="006600"/>
                      <w:szCs w:val="20"/>
                    </w:rPr>
                    <w:t>2030</w:t>
                  </w:r>
                </w:p>
              </w:tc>
              <w:tc>
                <w:tcPr>
                  <w:tcW w:w="691" w:type="dxa"/>
                </w:tcPr>
                <w:p w14:paraId="261E3A7B" w14:textId="77777777" w:rsidR="00DF4D8A" w:rsidRDefault="00DF4D8A" w:rsidP="00DF4D8A">
                  <w:pPr>
                    <w:jc w:val="center"/>
                    <w:rPr>
                      <w:noProof/>
                      <w:lang w:eastAsia="pl-PL"/>
                    </w:rPr>
                  </w:pPr>
                </w:p>
              </w:tc>
              <w:tc>
                <w:tcPr>
                  <w:tcW w:w="1115" w:type="dxa"/>
                </w:tcPr>
                <w:p w14:paraId="70B64816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noProof/>
                      <w:lang w:eastAsia="pl-PL"/>
                    </w:rPr>
                  </w:pPr>
                  <w:r w:rsidRPr="000E7591">
                    <w:rPr>
                      <w:rFonts w:ascii="Bahnschrift" w:hAnsi="Bahnschrift"/>
                      <w:b/>
                      <w:bCs/>
                      <w:noProof/>
                      <w:color w:val="006600"/>
                      <w:lang w:eastAsia="pl-PL"/>
                    </w:rPr>
                    <w:t>2040</w:t>
                  </w:r>
                </w:p>
              </w:tc>
            </w:tr>
            <w:tr w:rsidR="00DF4D8A" w:rsidRPr="00144F3E" w14:paraId="60DC1955" w14:textId="77777777" w:rsidTr="003D582E">
              <w:trPr>
                <w:trHeight w:val="20"/>
              </w:trPr>
              <w:tc>
                <w:tcPr>
                  <w:tcW w:w="212" w:type="dxa"/>
                </w:tcPr>
                <w:p w14:paraId="2626CCFC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1"/>
                      <w:szCs w:val="21"/>
                    </w:rPr>
                  </w:pPr>
                </w:p>
              </w:tc>
              <w:tc>
                <w:tcPr>
                  <w:tcW w:w="902" w:type="dxa"/>
                </w:tcPr>
                <w:p w14:paraId="39929E56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9</w:t>
                  </w: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  <w:tc>
                <w:tcPr>
                  <w:tcW w:w="691" w:type="dxa"/>
                  <w:vMerge w:val="restart"/>
                </w:tcPr>
                <w:p w14:paraId="48D12B53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785216" behindDoc="0" locked="0" layoutInCell="1" allowOverlap="1" wp14:anchorId="7EA245E4" wp14:editId="6269E97F">
                        <wp:simplePos x="0" y="0"/>
                        <wp:positionH relativeFrom="margin">
                          <wp:posOffset>3865</wp:posOffset>
                        </wp:positionH>
                        <wp:positionV relativeFrom="paragraph">
                          <wp:posOffset>-45526</wp:posOffset>
                        </wp:positionV>
                        <wp:extent cx="396000" cy="396000"/>
                        <wp:effectExtent l="0" t="0" r="4445" b="4445"/>
                        <wp:wrapNone/>
                        <wp:docPr id="25" name="Obraz 25" descr="Obraz zawierający czarne, ciemność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Obraz 25" descr="Obraz zawierający czarne, ciemność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15" w:type="dxa"/>
                </w:tcPr>
                <w:p w14:paraId="1B77E014" w14:textId="77777777" w:rsidR="00DF4D8A" w:rsidRPr="000E7591" w:rsidRDefault="00DF4D8A" w:rsidP="00DF4D8A">
                  <w:pPr>
                    <w:jc w:val="center"/>
                    <w:rPr>
                      <w:noProof/>
                      <w:szCs w:val="20"/>
                      <w:lang w:eastAsia="pl-PL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46,2</w:t>
                  </w: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</w:tr>
            <w:tr w:rsidR="00DF4D8A" w:rsidRPr="00144F3E" w14:paraId="7371206E" w14:textId="77777777" w:rsidTr="003D582E">
              <w:trPr>
                <w:trHeight w:val="20"/>
              </w:trPr>
              <w:tc>
                <w:tcPr>
                  <w:tcW w:w="212" w:type="dxa"/>
                </w:tcPr>
                <w:p w14:paraId="76C4C950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1"/>
                      <w:szCs w:val="21"/>
                    </w:rPr>
                  </w:pPr>
                </w:p>
              </w:tc>
              <w:tc>
                <w:tcPr>
                  <w:tcW w:w="902" w:type="dxa"/>
                </w:tcPr>
                <w:p w14:paraId="766BF06E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24,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6</w:t>
                  </w: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  <w:tc>
                <w:tcPr>
                  <w:tcW w:w="691" w:type="dxa"/>
                  <w:vMerge/>
                </w:tcPr>
                <w:p w14:paraId="25F39B3B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</w:p>
              </w:tc>
              <w:tc>
                <w:tcPr>
                  <w:tcW w:w="1115" w:type="dxa"/>
                </w:tcPr>
                <w:p w14:paraId="0D96F63C" w14:textId="77777777" w:rsidR="00DF4D8A" w:rsidRPr="000E759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43</w:t>
                  </w: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</w:t>
                  </w:r>
                  <w:r w:rsidRPr="000E7591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</w:tr>
            <w:tr w:rsidR="00DF4D8A" w:rsidRPr="00144F3E" w14:paraId="3298AA97" w14:textId="77777777" w:rsidTr="003D582E">
              <w:trPr>
                <w:trHeight w:val="116"/>
              </w:trPr>
              <w:tc>
                <w:tcPr>
                  <w:tcW w:w="212" w:type="dxa"/>
                </w:tcPr>
                <w:p w14:paraId="55F6047C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902" w:type="dxa"/>
                </w:tcPr>
                <w:p w14:paraId="5A16F1DF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691" w:type="dxa"/>
                </w:tcPr>
                <w:p w14:paraId="3D49D646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1115" w:type="dxa"/>
                </w:tcPr>
                <w:p w14:paraId="54AE023C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</w:tr>
            <w:tr w:rsidR="00DF4D8A" w:rsidRPr="00144F3E" w14:paraId="4C6064B2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25D520D3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7C58FA71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19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  <w:tc>
                <w:tcPr>
                  <w:tcW w:w="691" w:type="dxa"/>
                  <w:vMerge w:val="restart"/>
                </w:tcPr>
                <w:p w14:paraId="7C8CBF4D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 w:rsidRPr="00C34974">
                    <w:rPr>
                      <w:rFonts w:asciiTheme="minorHAnsi" w:eastAsia="Calibri" w:hAnsiTheme="minorHAnsi"/>
                      <w:noProof/>
                      <w:lang w:eastAsia="pl-PL"/>
                    </w:rPr>
                    <w:drawing>
                      <wp:anchor distT="0" distB="0" distL="114300" distR="114300" simplePos="0" relativeHeight="251786240" behindDoc="0" locked="0" layoutInCell="1" allowOverlap="1" wp14:anchorId="30285973" wp14:editId="142F86D4">
                        <wp:simplePos x="0" y="0"/>
                        <wp:positionH relativeFrom="column">
                          <wp:posOffset>33020</wp:posOffset>
                        </wp:positionH>
                        <wp:positionV relativeFrom="paragraph">
                          <wp:posOffset>-11430</wp:posOffset>
                        </wp:positionV>
                        <wp:extent cx="396000" cy="396000"/>
                        <wp:effectExtent l="0" t="0" r="4445" b="4445"/>
                        <wp:wrapNone/>
                        <wp:docPr id="34" name="Obraz 34" descr="C:\Users\Marta\Downloads\win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arta\Downloads\win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15" w:type="dxa"/>
                </w:tcPr>
                <w:p w14:paraId="3E93EFB9" w14:textId="77777777" w:rsidR="00DF4D8A" w:rsidRDefault="00DF4D8A" w:rsidP="00DF4D8A">
                  <w:pPr>
                    <w:jc w:val="center"/>
                    <w:rPr>
                      <w:noProof/>
                      <w:lang w:eastAsia="pl-PL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25,8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</w:tr>
            <w:tr w:rsidR="00DF4D8A" w:rsidRPr="00144F3E" w14:paraId="2E8289CD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2903EE5C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16DC1644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47,7 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TWh</w:t>
                  </w:r>
                </w:p>
              </w:tc>
              <w:tc>
                <w:tcPr>
                  <w:tcW w:w="691" w:type="dxa"/>
                  <w:vMerge/>
                </w:tcPr>
                <w:p w14:paraId="144EF630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</w:p>
              </w:tc>
              <w:tc>
                <w:tcPr>
                  <w:tcW w:w="1115" w:type="dxa"/>
                </w:tcPr>
                <w:p w14:paraId="34474DDB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69,5 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TWh</w:t>
                  </w:r>
                </w:p>
              </w:tc>
            </w:tr>
            <w:tr w:rsidR="00DF4D8A" w:rsidRPr="00144F3E" w14:paraId="1A8E47A7" w14:textId="77777777" w:rsidTr="003D582E">
              <w:trPr>
                <w:trHeight w:val="175"/>
              </w:trPr>
              <w:tc>
                <w:tcPr>
                  <w:tcW w:w="212" w:type="dxa"/>
                </w:tcPr>
                <w:p w14:paraId="60ED3CA3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902" w:type="dxa"/>
                </w:tcPr>
                <w:p w14:paraId="083C17C7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691" w:type="dxa"/>
                </w:tcPr>
                <w:p w14:paraId="0468E99D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1115" w:type="dxa"/>
                </w:tcPr>
                <w:p w14:paraId="47D6E7FA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</w:tr>
            <w:tr w:rsidR="00DF4D8A" w:rsidRPr="00144F3E" w14:paraId="1CA11D7F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5F5F7F5F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6DA65812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5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9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  <w:tc>
                <w:tcPr>
                  <w:tcW w:w="691" w:type="dxa"/>
                  <w:vMerge w:val="restart"/>
                </w:tcPr>
                <w:p w14:paraId="218D8E59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789312" behindDoc="0" locked="0" layoutInCell="1" allowOverlap="1" wp14:anchorId="698DC3DB" wp14:editId="4E038E27">
                        <wp:simplePos x="0" y="0"/>
                        <wp:positionH relativeFrom="column">
                          <wp:posOffset>21590</wp:posOffset>
                        </wp:positionH>
                        <wp:positionV relativeFrom="paragraph">
                          <wp:posOffset>-19685</wp:posOffset>
                        </wp:positionV>
                        <wp:extent cx="396000" cy="396000"/>
                        <wp:effectExtent l="0" t="0" r="4445" b="4445"/>
                        <wp:wrapNone/>
                        <wp:docPr id="26" name="Obraz 26" descr="Obraz zawierający czarne, ciemność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" name="Obraz 26" descr="Obraz zawierający czarne, ciemność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15" w:type="dxa"/>
                </w:tcPr>
                <w:p w14:paraId="4E9A9DB6" w14:textId="77777777" w:rsidR="00DF4D8A" w:rsidRPr="00C34974" w:rsidRDefault="00DF4D8A" w:rsidP="00DF4D8A">
                  <w:pPr>
                    <w:jc w:val="center"/>
                    <w:rPr>
                      <w:rFonts w:asciiTheme="minorHAnsi" w:eastAsia="Calibri" w:hAnsiTheme="minorHAnsi"/>
                      <w:noProof/>
                      <w:lang w:eastAsia="pl-PL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17,9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</w:tr>
            <w:tr w:rsidR="00DF4D8A" w:rsidRPr="00144F3E" w14:paraId="7F0ACF22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6BF54476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3B504CF7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21,7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  <w:tc>
                <w:tcPr>
                  <w:tcW w:w="691" w:type="dxa"/>
                  <w:vMerge/>
                </w:tcPr>
                <w:p w14:paraId="12A5815D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</w:p>
              </w:tc>
              <w:tc>
                <w:tcPr>
                  <w:tcW w:w="1115" w:type="dxa"/>
                </w:tcPr>
                <w:p w14:paraId="72609A42" w14:textId="77777777" w:rsidR="00DF4D8A" w:rsidRPr="00FA74C6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67,4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</w:tr>
            <w:tr w:rsidR="00DF4D8A" w:rsidRPr="00144F3E" w14:paraId="25529BF5" w14:textId="77777777" w:rsidTr="003D582E">
              <w:trPr>
                <w:trHeight w:val="116"/>
              </w:trPr>
              <w:tc>
                <w:tcPr>
                  <w:tcW w:w="212" w:type="dxa"/>
                </w:tcPr>
                <w:p w14:paraId="5CB9409D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902" w:type="dxa"/>
                </w:tcPr>
                <w:p w14:paraId="49F0AB37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691" w:type="dxa"/>
                </w:tcPr>
                <w:p w14:paraId="30E53133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1115" w:type="dxa"/>
                </w:tcPr>
                <w:p w14:paraId="639D51A9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</w:tr>
            <w:tr w:rsidR="00DF4D8A" w:rsidRPr="00144F3E" w14:paraId="2610D167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6D35DE7E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46A57578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5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  <w:tc>
                <w:tcPr>
                  <w:tcW w:w="691" w:type="dxa"/>
                  <w:vMerge w:val="restart"/>
                </w:tcPr>
                <w:p w14:paraId="5498536F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787264" behindDoc="0" locked="0" layoutInCell="1" allowOverlap="1" wp14:anchorId="4D707A24" wp14:editId="7E5436BF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6350</wp:posOffset>
                        </wp:positionV>
                        <wp:extent cx="396000" cy="396000"/>
                        <wp:effectExtent l="0" t="0" r="4445" b="4445"/>
                        <wp:wrapNone/>
                        <wp:docPr id="35" name="Obraz 35" descr="Obraz zawierający czarne, ciemność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" name="Obraz 35" descr="Obraz zawierający czarne, ciemność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15" w:type="dxa"/>
                </w:tcPr>
                <w:p w14:paraId="72C5B72B" w14:textId="77777777" w:rsidR="00DF4D8A" w:rsidRDefault="00DF4D8A" w:rsidP="00DF4D8A">
                  <w:pPr>
                    <w:jc w:val="center"/>
                    <w:rPr>
                      <w:noProof/>
                      <w:lang w:eastAsia="pl-PL"/>
                    </w:rPr>
                  </w:pP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6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</w:tr>
            <w:tr w:rsidR="00DF4D8A" w:rsidRPr="00144F3E" w14:paraId="17C957F5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6E3E1BBB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5FBAC16E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11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  <w:tc>
                <w:tcPr>
                  <w:tcW w:w="691" w:type="dxa"/>
                  <w:vMerge/>
                </w:tcPr>
                <w:p w14:paraId="1A9B7367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</w:p>
              </w:tc>
              <w:tc>
                <w:tcPr>
                  <w:tcW w:w="1115" w:type="dxa"/>
                </w:tcPr>
                <w:p w14:paraId="58A6F31C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3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</w:tr>
            <w:tr w:rsidR="00DF4D8A" w:rsidRPr="00144F3E" w14:paraId="151B42AF" w14:textId="77777777" w:rsidTr="003D582E">
              <w:trPr>
                <w:trHeight w:val="147"/>
              </w:trPr>
              <w:tc>
                <w:tcPr>
                  <w:tcW w:w="212" w:type="dxa"/>
                </w:tcPr>
                <w:p w14:paraId="2240233A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902" w:type="dxa"/>
                </w:tcPr>
                <w:p w14:paraId="11943E04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691" w:type="dxa"/>
                </w:tcPr>
                <w:p w14:paraId="7F1BE00A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  <w:tc>
                <w:tcPr>
                  <w:tcW w:w="1115" w:type="dxa"/>
                </w:tcPr>
                <w:p w14:paraId="6B6ECF80" w14:textId="77777777" w:rsidR="00DF4D8A" w:rsidRPr="00960631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8"/>
                      <w:szCs w:val="8"/>
                    </w:rPr>
                  </w:pPr>
                </w:p>
              </w:tc>
            </w:tr>
            <w:tr w:rsidR="00DF4D8A" w:rsidRPr="00144F3E" w14:paraId="110E3CC0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51D9FDAD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32E5C857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1,1 GW</w:t>
                  </w:r>
                </w:p>
              </w:tc>
              <w:tc>
                <w:tcPr>
                  <w:tcW w:w="691" w:type="dxa"/>
                  <w:vMerge w:val="restart"/>
                </w:tcPr>
                <w:p w14:paraId="34437A10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788288" behindDoc="0" locked="0" layoutInCell="1" allowOverlap="1" wp14:anchorId="05494352" wp14:editId="7FC54561">
                        <wp:simplePos x="0" y="0"/>
                        <wp:positionH relativeFrom="column">
                          <wp:posOffset>27940</wp:posOffset>
                        </wp:positionH>
                        <wp:positionV relativeFrom="paragraph">
                          <wp:posOffset>-45720</wp:posOffset>
                        </wp:positionV>
                        <wp:extent cx="396000" cy="396000"/>
                        <wp:effectExtent l="0" t="0" r="4445" b="4445"/>
                        <wp:wrapNone/>
                        <wp:docPr id="37" name="Obraz 37" descr="Obraz zawierający czarne, ciemność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" name="Obraz 37" descr="Obraz zawierający czarne, ciemność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15" w:type="dxa"/>
                </w:tcPr>
                <w:p w14:paraId="1BAE8418" w14:textId="77777777" w:rsidR="00DF4D8A" w:rsidRDefault="00DF4D8A" w:rsidP="00DF4D8A">
                  <w:pPr>
                    <w:jc w:val="center"/>
                    <w:rPr>
                      <w:noProof/>
                      <w:lang w:eastAsia="pl-PL"/>
                    </w:rPr>
                  </w:pP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1,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GW</w:t>
                  </w:r>
                </w:p>
              </w:tc>
            </w:tr>
            <w:tr w:rsidR="00DF4D8A" w:rsidRPr="00144F3E" w14:paraId="704E15AB" w14:textId="77777777" w:rsidTr="003D582E">
              <w:trPr>
                <w:trHeight w:val="16"/>
              </w:trPr>
              <w:tc>
                <w:tcPr>
                  <w:tcW w:w="212" w:type="dxa"/>
                </w:tcPr>
                <w:p w14:paraId="6A3D55C8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</w:p>
              </w:tc>
              <w:tc>
                <w:tcPr>
                  <w:tcW w:w="902" w:type="dxa"/>
                </w:tcPr>
                <w:p w14:paraId="4E10D729" w14:textId="77777777" w:rsidR="00DF4D8A" w:rsidRPr="000214B9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2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,</w:t>
                  </w: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9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  <w:tc>
                <w:tcPr>
                  <w:tcW w:w="691" w:type="dxa"/>
                  <w:vMerge/>
                </w:tcPr>
                <w:p w14:paraId="771B233F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</w:p>
              </w:tc>
              <w:tc>
                <w:tcPr>
                  <w:tcW w:w="1115" w:type="dxa"/>
                </w:tcPr>
                <w:p w14:paraId="6724228B" w14:textId="77777777" w:rsidR="00DF4D8A" w:rsidRDefault="00DF4D8A" w:rsidP="00DF4D8A">
                  <w:pPr>
                    <w:jc w:val="center"/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 w:val="22"/>
                    </w:rPr>
                  </w:pPr>
                  <w:r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>3</w:t>
                  </w:r>
                  <w:r w:rsidRPr="000214B9">
                    <w:rPr>
                      <w:rFonts w:ascii="Bahnschrift" w:hAnsi="Bahnschrift"/>
                      <w:b/>
                      <w:bCs/>
                      <w:color w:val="262626" w:themeColor="text1" w:themeTint="D9"/>
                      <w:szCs w:val="20"/>
                    </w:rPr>
                    <w:t xml:space="preserve"> TWh</w:t>
                  </w:r>
                </w:p>
              </w:tc>
            </w:tr>
          </w:tbl>
          <w:p w14:paraId="3DB5703E" w14:textId="77777777" w:rsidR="00DF4D8A" w:rsidRPr="00AD6C00" w:rsidRDefault="00DF4D8A" w:rsidP="00AD6C00">
            <w:pPr>
              <w:pStyle w:val="StreszNag"/>
              <w:rPr>
                <w:color w:val="74121D"/>
              </w:rPr>
            </w:pPr>
          </w:p>
        </w:tc>
      </w:tr>
    </w:tbl>
    <w:p w14:paraId="7FD3744D" w14:textId="079B5F51" w:rsidR="000516DA" w:rsidRPr="00905B03" w:rsidRDefault="000516DA" w:rsidP="000516DA">
      <w:pPr>
        <w:pStyle w:val="StreszNag"/>
        <w:rPr>
          <w:sz w:val="10"/>
          <w:szCs w:val="10"/>
        </w:rPr>
      </w:pPr>
    </w:p>
    <w:p w14:paraId="3EDD3682" w14:textId="6EA4563A" w:rsidR="005507A0" w:rsidRDefault="005507A0">
      <w:pPr>
        <w:rPr>
          <w:rFonts w:ascii="Bahnschrift" w:hAnsi="Bahnschrift"/>
        </w:rPr>
      </w:pPr>
      <w:r w:rsidRPr="00905B03">
        <w:rPr>
          <w:rFonts w:asciiTheme="minorHAnsi" w:hAnsiTheme="minorHAnsi"/>
          <w:noProof/>
          <w:sz w:val="10"/>
          <w:szCs w:val="10"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06A7D9" wp14:editId="318CEAEE">
                <wp:simplePos x="0" y="0"/>
                <wp:positionH relativeFrom="margin">
                  <wp:align>right</wp:align>
                </wp:positionH>
                <wp:positionV relativeFrom="paragraph">
                  <wp:posOffset>-11430</wp:posOffset>
                </wp:positionV>
                <wp:extent cx="5977659" cy="55418"/>
                <wp:effectExtent l="0" t="0" r="4445" b="1905"/>
                <wp:wrapNone/>
                <wp:docPr id="55" name="Prostoką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7659" cy="5541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lumMod val="100000"/>
                              </a:srgbClr>
                            </a:gs>
                            <a:gs pos="87000">
                              <a:srgbClr val="72A4D1"/>
                            </a:gs>
                            <a:gs pos="100000">
                              <a:schemeClr val="accent1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A4D61" id="Prostokąt 55" o:spid="_x0000_s1026" style="position:absolute;margin-left:419.5pt;margin-top:-.9pt;width:470.7pt;height: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" fillcolor="#92d050" stroked="f" strokeweight="1pt">
                <v:fill color2="#4472c4 [3204]" rotate="t" angle="90" colors="0 #92d050;57016f #72a4d1;1 #4472c4" focus="100%" type="gradient"/>
                <w10:wrap anchorx="margin"/>
              </v:rect>
            </w:pict>
          </mc:Fallback>
        </mc:AlternateContent>
      </w:r>
    </w:p>
    <w:p w14:paraId="2183493D" w14:textId="4780EF65" w:rsidR="00BB057B" w:rsidRPr="00BB057B" w:rsidRDefault="00DF4D8A">
      <w:pPr>
        <w:rPr>
          <w:rFonts w:ascii="Bahnschrift" w:hAnsi="Bahnschrift"/>
        </w:rPr>
      </w:pPr>
      <w:r>
        <w:rPr>
          <w:noProof/>
        </w:rPr>
        <w:drawing>
          <wp:anchor distT="0" distB="0" distL="114300" distR="114300" simplePos="0" relativeHeight="251783168" behindDoc="0" locked="0" layoutInCell="1" allowOverlap="1" wp14:anchorId="50ED208C" wp14:editId="74F42AB9">
            <wp:simplePos x="0" y="0"/>
            <wp:positionH relativeFrom="margin">
              <wp:align>right</wp:align>
            </wp:positionH>
            <wp:positionV relativeFrom="paragraph">
              <wp:posOffset>6581</wp:posOffset>
            </wp:positionV>
            <wp:extent cx="2825750" cy="1682115"/>
            <wp:effectExtent l="0" t="0" r="0" b="0"/>
            <wp:wrapTight wrapText="bothSides">
              <wp:wrapPolygon edited="0">
                <wp:start x="1165" y="734"/>
                <wp:lineTo x="1165" y="3669"/>
                <wp:lineTo x="1893" y="5137"/>
                <wp:lineTo x="1456" y="5137"/>
                <wp:lineTo x="291" y="6605"/>
                <wp:lineTo x="291" y="10763"/>
                <wp:lineTo x="1893" y="12965"/>
                <wp:lineTo x="1602" y="13454"/>
                <wp:lineTo x="1602" y="16145"/>
                <wp:lineTo x="2039" y="18347"/>
                <wp:lineTo x="3932" y="20548"/>
                <wp:lineTo x="12523" y="20548"/>
                <wp:lineTo x="12814" y="20059"/>
                <wp:lineTo x="16746" y="17123"/>
                <wp:lineTo x="16746" y="16879"/>
                <wp:lineTo x="19804" y="14433"/>
                <wp:lineTo x="19513" y="13454"/>
                <wp:lineTo x="14125" y="12965"/>
                <wp:lineTo x="18493" y="10029"/>
                <wp:lineTo x="18348" y="9051"/>
                <wp:lineTo x="21406" y="6360"/>
                <wp:lineTo x="21260" y="5382"/>
                <wp:lineTo x="12378" y="5137"/>
                <wp:lineTo x="17765" y="3669"/>
                <wp:lineTo x="17183" y="1712"/>
                <wp:lineTo x="2912" y="734"/>
                <wp:lineTo x="1165" y="734"/>
              </wp:wrapPolygon>
            </wp:wrapTight>
            <wp:docPr id="1168471495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B5EE98C1-8A99-4F37-A51F-A80B7B9F720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57B">
        <w:rPr>
          <w:rFonts w:ascii="Bahnschrift" w:hAnsi="Bahnschrift"/>
        </w:rPr>
        <w:t>Moc zainstalowana</w:t>
      </w:r>
    </w:p>
    <w:tbl>
      <w:tblPr>
        <w:tblpPr w:leftFromText="141" w:rightFromText="141" w:vertAnchor="text" w:horzAnchor="margin" w:tblpY="-37"/>
        <w:tblW w:w="4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586"/>
        <w:gridCol w:w="586"/>
        <w:gridCol w:w="586"/>
        <w:gridCol w:w="586"/>
        <w:gridCol w:w="586"/>
        <w:gridCol w:w="586"/>
      </w:tblGrid>
      <w:tr w:rsidR="003D582E" w:rsidRPr="00C323C9" w14:paraId="577C21BD" w14:textId="77777777" w:rsidTr="003D582E">
        <w:trPr>
          <w:trHeight w:val="243"/>
        </w:trPr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75BC5" w14:textId="1F3481ED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[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GW</w:t>
            </w: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9387F30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2023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0774407D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1DAAC31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D0C90CC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2023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61B900B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A71B6BC" w14:textId="77777777" w:rsidR="003D582E" w:rsidRPr="00C323C9" w:rsidRDefault="003D582E" w:rsidP="003D58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2040</w:t>
            </w:r>
          </w:p>
        </w:tc>
      </w:tr>
      <w:tr w:rsidR="003D582E" w:rsidRPr="00C323C9" w14:paraId="732C2CC6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2886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węgiel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A86DB" w14:textId="77777777" w:rsidR="003D582E" w:rsidRPr="00BB057B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31,5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0B2441CC" w14:textId="77777777" w:rsidR="003D582E" w:rsidRPr="00BB057B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20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08FCF878" w14:textId="77777777" w:rsidR="003D582E" w:rsidRPr="00BB057B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BD4C066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47%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BE5FAB8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21%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20D053D1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3D582E" w:rsidRPr="00C323C9" w14:paraId="424BC48B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9C73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gaz z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iemny</w:t>
            </w: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</w:t>
            </w: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2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8646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4,1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200280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50CAA06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1E38F3F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1FB24A1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1AB8E592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9%</w:t>
            </w:r>
          </w:p>
        </w:tc>
      </w:tr>
      <w:tr w:rsidR="003D582E" w:rsidRPr="00C323C9" w14:paraId="44B8535E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E34E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OZE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2D3C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28,8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354210D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D84C9CA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A3E0A98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9295C9C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62D29C05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68%</w:t>
            </w:r>
          </w:p>
        </w:tc>
      </w:tr>
      <w:tr w:rsidR="003D582E" w:rsidRPr="00C323C9" w14:paraId="1A849816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1809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en. jądrowa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F7C5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9372CFD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4C5B961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7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065A56B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687B1EB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3EC1591E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5%</w:t>
            </w:r>
          </w:p>
        </w:tc>
      </w:tr>
      <w:tr w:rsidR="003D582E" w:rsidRPr="00C323C9" w14:paraId="3A16C004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42B4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magazyny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ESP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F4DD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1,4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820BDB1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7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B1A0F6E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1CEF0E3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AFC0D1A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628F9A13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12%</w:t>
            </w:r>
          </w:p>
        </w:tc>
      </w:tr>
      <w:tr w:rsidR="003D582E" w:rsidRPr="00C323C9" w14:paraId="7D704E32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2FA0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pozostałe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BC42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0,6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6EED1F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0,3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8B7A21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sz w:val="16"/>
                <w:szCs w:val="16"/>
              </w:rPr>
              <w:t>0,2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DD922D8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E1AB706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3314" w14:textId="77777777" w:rsidR="003D582E" w:rsidRPr="00BB057B" w:rsidRDefault="003D582E" w:rsidP="003D582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3D582E" w:rsidRPr="00C323C9" w14:paraId="10D78416" w14:textId="77777777" w:rsidTr="003D582E">
        <w:trPr>
          <w:trHeight w:val="243"/>
        </w:trPr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BC63" w14:textId="77777777" w:rsidR="003D582E" w:rsidRPr="00C323C9" w:rsidRDefault="003D582E" w:rsidP="003D582E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suma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1548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A793389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b/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BAFA72" w14:textId="77777777" w:rsidR="003D582E" w:rsidRPr="00C323C9" w:rsidRDefault="003D582E" w:rsidP="003D582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057B">
              <w:rPr>
                <w:b/>
                <w:bCs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269BA4" w14:textId="77777777" w:rsidR="003D582E" w:rsidRPr="00BB057B" w:rsidRDefault="003D582E" w:rsidP="003D582E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single" w:sz="4" w:space="0" w:color="000000" w:themeColor="text1"/>
            </w:tcBorders>
            <w:vAlign w:val="center"/>
          </w:tcPr>
          <w:p w14:paraId="4A2DAD35" w14:textId="77777777" w:rsidR="003D582E" w:rsidRPr="00BB057B" w:rsidRDefault="003D582E" w:rsidP="003D582E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single" w:sz="4" w:space="0" w:color="000000" w:themeColor="text1"/>
            </w:tcBorders>
            <w:vAlign w:val="center"/>
          </w:tcPr>
          <w:p w14:paraId="555AA0CC" w14:textId="77777777" w:rsidR="003D582E" w:rsidRPr="00BB057B" w:rsidRDefault="003D582E" w:rsidP="003D582E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AFDBEAE" w14:textId="68C03C0E" w:rsidR="000516DA" w:rsidRDefault="000516DA" w:rsidP="000516DA"/>
    <w:p w14:paraId="206BF985" w14:textId="4F09A12C" w:rsidR="003D582E" w:rsidRDefault="003D582E" w:rsidP="00BB057B">
      <w:pPr>
        <w:rPr>
          <w:rFonts w:ascii="Bahnschrift" w:hAnsi="Bahnschrift"/>
        </w:rPr>
      </w:pPr>
    </w:p>
    <w:p w14:paraId="4147D2C1" w14:textId="77777777" w:rsidR="003D582E" w:rsidRDefault="003D582E" w:rsidP="00BB057B">
      <w:pPr>
        <w:rPr>
          <w:rFonts w:ascii="Bahnschrift" w:hAnsi="Bahnschrift"/>
        </w:rPr>
      </w:pPr>
    </w:p>
    <w:p w14:paraId="20D64327" w14:textId="77777777" w:rsidR="003D582E" w:rsidRDefault="003D582E" w:rsidP="00BB057B">
      <w:pPr>
        <w:rPr>
          <w:rFonts w:ascii="Bahnschrift" w:hAnsi="Bahnschrift"/>
        </w:rPr>
      </w:pPr>
    </w:p>
    <w:p w14:paraId="43F3F8E1" w14:textId="7B6D07EF" w:rsidR="00BB057B" w:rsidRPr="00BB057B" w:rsidRDefault="003D582E" w:rsidP="00BB057B">
      <w:pPr>
        <w:rPr>
          <w:rFonts w:ascii="Bahnschrift" w:hAnsi="Bahnschrift"/>
        </w:rPr>
      </w:pPr>
      <w:r w:rsidRPr="00BB057B">
        <w:rPr>
          <w:rFonts w:ascii="Bahnschrift" w:hAnsi="Bahnschrift"/>
          <w:noProof/>
        </w:rPr>
        <w:drawing>
          <wp:anchor distT="0" distB="0" distL="114300" distR="114300" simplePos="0" relativeHeight="251781120" behindDoc="0" locked="0" layoutInCell="1" allowOverlap="1" wp14:anchorId="24544C6F" wp14:editId="4EF2656D">
            <wp:simplePos x="0" y="0"/>
            <wp:positionH relativeFrom="margin">
              <wp:posOffset>3199130</wp:posOffset>
            </wp:positionH>
            <wp:positionV relativeFrom="paragraph">
              <wp:posOffset>123825</wp:posOffset>
            </wp:positionV>
            <wp:extent cx="2782570" cy="1620520"/>
            <wp:effectExtent l="0" t="0" r="0" b="0"/>
            <wp:wrapTight wrapText="bothSides">
              <wp:wrapPolygon edited="0">
                <wp:start x="1035" y="508"/>
                <wp:lineTo x="1035" y="3809"/>
                <wp:lineTo x="1627" y="5078"/>
                <wp:lineTo x="148" y="7364"/>
                <wp:lineTo x="148" y="10411"/>
                <wp:lineTo x="1035" y="14727"/>
                <wp:lineTo x="2366" y="17266"/>
                <wp:lineTo x="1922" y="17774"/>
                <wp:lineTo x="1922" y="18536"/>
                <wp:lineTo x="3845" y="21075"/>
                <wp:lineTo x="12865" y="21075"/>
                <wp:lineTo x="13161" y="20567"/>
                <wp:lineTo x="17450" y="17520"/>
                <wp:lineTo x="17450" y="17266"/>
                <wp:lineTo x="20555" y="14981"/>
                <wp:lineTo x="20259" y="13966"/>
                <wp:lineTo x="14936" y="13204"/>
                <wp:lineTo x="19224" y="10665"/>
                <wp:lineTo x="19076" y="9141"/>
                <wp:lineTo x="20555" y="6602"/>
                <wp:lineTo x="18337" y="4571"/>
                <wp:lineTo x="18337" y="3555"/>
                <wp:lineTo x="12717" y="508"/>
                <wp:lineTo x="1035" y="508"/>
              </wp:wrapPolygon>
            </wp:wrapTight>
            <wp:docPr id="895070136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44E82446-AB58-4E2B-9587-4BDB7BFC26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57B" w:rsidRPr="00BB057B">
        <w:rPr>
          <w:rFonts w:ascii="Bahnschrift" w:hAnsi="Bahnschrift"/>
        </w:rPr>
        <w:t>Produkcja energii elektrycznej</w:t>
      </w:r>
    </w:p>
    <w:tbl>
      <w:tblPr>
        <w:tblW w:w="4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586"/>
        <w:gridCol w:w="586"/>
        <w:gridCol w:w="586"/>
        <w:gridCol w:w="586"/>
        <w:gridCol w:w="586"/>
        <w:gridCol w:w="586"/>
      </w:tblGrid>
      <w:tr w:rsidR="003D582E" w:rsidRPr="00C323C9" w14:paraId="00A82FE3" w14:textId="77777777" w:rsidTr="00C00D1F">
        <w:trPr>
          <w:trHeight w:val="243"/>
        </w:trPr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2E887" w14:textId="29CA3F71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[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TWh</w:t>
            </w: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FCF6726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2023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2B4EA0E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183FF58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FE787F1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2023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0571280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76D8C32" w14:textId="77777777" w:rsidR="003D582E" w:rsidRPr="00C323C9" w:rsidRDefault="003D582E" w:rsidP="00C00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2040</w:t>
            </w:r>
          </w:p>
        </w:tc>
      </w:tr>
      <w:tr w:rsidR="003D582E" w:rsidRPr="00C323C9" w14:paraId="03823F11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1C326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węgiel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5EAD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100,7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D7EE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045CB170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30FBF6B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60%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E2F72BE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22%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3D51BB11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</w:tr>
      <w:tr w:rsidR="003D582E" w:rsidRPr="00C323C9" w14:paraId="42CE992D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1205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gaz z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iemny</w:t>
            </w: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</w:t>
            </w: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2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0F0D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16,5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3945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A59D3D9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321061F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4F4A861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16%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18EC7844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9%</w:t>
            </w:r>
          </w:p>
        </w:tc>
      </w:tr>
      <w:tr w:rsidR="003D582E" w:rsidRPr="00C323C9" w14:paraId="470838AF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3056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OZE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16AD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43,4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D6F7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C3C621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195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194B854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26%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1704E47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56%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6C77B283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63%</w:t>
            </w:r>
          </w:p>
        </w:tc>
      </w:tr>
      <w:tr w:rsidR="003D582E" w:rsidRPr="00C323C9" w14:paraId="443FD0A5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7D66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en. jądrowa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7424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6ADC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1425556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8D08ECC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402F7AE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60E4CAAA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19%</w:t>
            </w:r>
          </w:p>
        </w:tc>
      </w:tr>
      <w:tr w:rsidR="003D582E" w:rsidRPr="00C323C9" w14:paraId="2973463D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3191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magazyny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ESP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6988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1,3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68C9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D7D3E4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4E8A8D2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CA155B5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3461DD4B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7%</w:t>
            </w:r>
          </w:p>
        </w:tc>
      </w:tr>
      <w:tr w:rsidR="003D582E" w:rsidRPr="00C323C9" w14:paraId="15211203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4A48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pozostałe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87DF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4,5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3614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22C5C5C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DFE6A6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3%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A0551C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2%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DCEBD" w14:textId="77777777" w:rsidR="003D582E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</w:tr>
      <w:tr w:rsidR="003D582E" w:rsidRPr="00C323C9" w14:paraId="23872714" w14:textId="77777777" w:rsidTr="00C00D1F">
        <w:trPr>
          <w:trHeight w:val="243"/>
        </w:trPr>
        <w:tc>
          <w:tcPr>
            <w:tcW w:w="12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BF67" w14:textId="77777777" w:rsidR="003D582E" w:rsidRPr="00C323C9" w:rsidRDefault="003D582E" w:rsidP="00C00D1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suma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A2BD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166,4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3FB2213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56FE95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323C9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715F23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 w:themeColor="text1"/>
            </w:tcBorders>
            <w:vAlign w:val="center"/>
          </w:tcPr>
          <w:p w14:paraId="605BA6B7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 w:themeColor="text1"/>
            </w:tcBorders>
            <w:vAlign w:val="center"/>
          </w:tcPr>
          <w:p w14:paraId="3717B4FD" w14:textId="77777777" w:rsidR="003D582E" w:rsidRPr="00C323C9" w:rsidRDefault="003D582E" w:rsidP="00C00D1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0C7FEEF1" w14:textId="77777777" w:rsidR="0030503A" w:rsidRDefault="0030503A"/>
    <w:p w14:paraId="4388C8F1" w14:textId="11114425" w:rsidR="000516DA" w:rsidRPr="00E9230B" w:rsidRDefault="00DA7DEB" w:rsidP="00E9230B">
      <w:pPr>
        <w:spacing w:after="120"/>
        <w:rPr>
          <w:sz w:val="10"/>
          <w:szCs w:val="10"/>
        </w:rPr>
      </w:pPr>
      <w:r w:rsidRPr="00E9230B">
        <w:rPr>
          <w:noProof/>
          <w:sz w:val="10"/>
          <w:szCs w:val="10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00685C" wp14:editId="3A2C175C">
                <wp:simplePos x="0" y="0"/>
                <wp:positionH relativeFrom="margin">
                  <wp:align>left</wp:align>
                </wp:positionH>
                <wp:positionV relativeFrom="paragraph">
                  <wp:posOffset>106771</wp:posOffset>
                </wp:positionV>
                <wp:extent cx="5724525" cy="752475"/>
                <wp:effectExtent l="0" t="0" r="9525" b="9525"/>
                <wp:wrapTopAndBottom/>
                <wp:docPr id="511213421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4525" cy="752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ED937" w14:textId="771DBF05" w:rsidR="00C53BE5" w:rsidRPr="00ED131B" w:rsidRDefault="00C53BE5" w:rsidP="00C53BE5">
                            <w:pPr>
                              <w:pStyle w:val="StreszNag"/>
                              <w:jc w:val="center"/>
                              <w:rPr>
                                <w:color w:val="000000" w:themeColor="text1"/>
                                <w:sz w:val="34"/>
                                <w:szCs w:val="34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 xml:space="preserve">Wymiar </w:t>
                            </w:r>
                            <w:r w:rsidR="00ED131B"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>4</w:t>
                            </w:r>
                            <w:r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 xml:space="preserve">. </w:t>
                            </w:r>
                            <w:r w:rsidR="00ED131B"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>Wewnątrzunijny rynek energii</w:t>
                            </w:r>
                            <w:r w:rsid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br/>
                            </w:r>
                            <w:r w:rsidR="00ED131B" w:rsidRPr="00ED131B">
                              <w:rPr>
                                <w:color w:val="000000" w:themeColor="text1"/>
                                <w:sz w:val="34"/>
                                <w:szCs w:val="34"/>
                              </w:rPr>
                              <w:t xml:space="preserve"> oraz społeczne aspekty transformacji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0685C" id="_x0000_s1063" style="position:absolute;left:0;text-align:left;margin-left:0;margin-top:8.4pt;width:450.75pt;height:59.25pt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" fillcolor="#ffd966 [1943]" stroked="f" strokeweight="1pt">
                <v:fill opacity="52428f"/>
                <v:textbox>
                  <w:txbxContent>
                    <w:p w14:paraId="28EED937" w14:textId="771DBF05" w:rsidR="00C53BE5" w:rsidRPr="00ED131B" w:rsidRDefault="00C53BE5" w:rsidP="00C53BE5">
                      <w:pPr>
                        <w:pStyle w:val="StreszNag"/>
                        <w:jc w:val="center"/>
                        <w:rPr>
                          <w:color w:val="000000" w:themeColor="text1"/>
                          <w:sz w:val="34"/>
                          <w:szCs w:val="34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 xml:space="preserve">Wymiar </w:t>
                      </w:r>
                      <w:r w:rsidR="00ED131B"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>4</w:t>
                      </w:r>
                      <w:r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 xml:space="preserve">. </w:t>
                      </w:r>
                      <w:r w:rsidR="00ED131B"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>Wewnątrzunijny rynek energii</w:t>
                      </w:r>
                      <w:r w:rsidR="00ED131B">
                        <w:rPr>
                          <w:color w:val="000000" w:themeColor="text1"/>
                          <w:sz w:val="34"/>
                          <w:szCs w:val="34"/>
                        </w:rPr>
                        <w:br/>
                      </w:r>
                      <w:r w:rsidR="00ED131B" w:rsidRPr="00ED131B">
                        <w:rPr>
                          <w:color w:val="000000" w:themeColor="text1"/>
                          <w:sz w:val="34"/>
                          <w:szCs w:val="34"/>
                        </w:rPr>
                        <w:t xml:space="preserve"> oraz społeczne aspekty transformacji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5668450" w14:textId="3FA6F5AD" w:rsidR="00C53BE5" w:rsidRDefault="00C53BE5" w:rsidP="00583F0C">
      <w:pPr>
        <w:rPr>
          <w:sz w:val="10"/>
          <w:szCs w:val="10"/>
        </w:rPr>
      </w:pPr>
    </w:p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788"/>
      </w:tblGrid>
      <w:tr w:rsidR="006033F6" w14:paraId="0F3C6A5C" w14:textId="77777777" w:rsidTr="000214B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BF8F00" w:themeFill="accent4" w:themeFillShade="BF"/>
          </w:tcPr>
          <w:p w14:paraId="70BEB6E8" w14:textId="77777777" w:rsidR="006033F6" w:rsidRPr="002423AE" w:rsidRDefault="006033F6" w:rsidP="00C00D1F">
            <w:pPr>
              <w:pStyle w:val="Streszcz"/>
            </w:pPr>
          </w:p>
        </w:tc>
        <w:tc>
          <w:tcPr>
            <w:tcW w:w="8788" w:type="dxa"/>
            <w:tcBorders>
              <w:top w:val="single" w:sz="4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</w:tcPr>
          <w:p w14:paraId="5F7BE3AE" w14:textId="2830E50F" w:rsidR="006033F6" w:rsidRPr="006033F6" w:rsidRDefault="00C241B8" w:rsidP="00671C78">
            <w:pPr>
              <w:pStyle w:val="StreszNag"/>
              <w:rPr>
                <w:color w:val="BF8F00" w:themeColor="accent4" w:themeShade="BF"/>
                <w:szCs w:val="30"/>
              </w:rPr>
            </w:pPr>
            <w:r>
              <w:rPr>
                <w:color w:val="BF8F00" w:themeColor="accent4" w:themeShade="BF"/>
                <w:szCs w:val="30"/>
              </w:rPr>
              <w:t>Sprawna</w:t>
            </w:r>
            <w:r w:rsidR="00583F0C">
              <w:rPr>
                <w:color w:val="BF8F00" w:themeColor="accent4" w:themeShade="BF"/>
                <w:szCs w:val="30"/>
              </w:rPr>
              <w:t xml:space="preserve"> i wystarczająca</w:t>
            </w:r>
            <w:r>
              <w:rPr>
                <w:color w:val="BF8F00" w:themeColor="accent4" w:themeShade="BF"/>
                <w:szCs w:val="30"/>
              </w:rPr>
              <w:t xml:space="preserve"> infrastruktura elektroenergetyczna</w:t>
            </w:r>
          </w:p>
          <w:p w14:paraId="2EDA7EBA" w14:textId="3C3E3EF2" w:rsidR="006033F6" w:rsidRDefault="00C241B8" w:rsidP="00671C78">
            <w:pPr>
              <w:pStyle w:val="Streszcz"/>
            </w:pPr>
            <w:r>
              <w:t>Zmiany na rynku energii związane z dynamicznym rozwojem mocy w rozproszonych źródłach energii oraz konieczność integracji OZE, oznacza ogromne wzywania dla rozbudowy i modernizacji sieci, również w obszarze odpowiedni</w:t>
            </w:r>
            <w:r w:rsidR="006E2FF8">
              <w:t>ch</w:t>
            </w:r>
            <w:r>
              <w:t xml:space="preserve"> przepustowości połączeń transgranicznych, dla</w:t>
            </w:r>
            <w:r w:rsidR="00671C78">
              <w:t> </w:t>
            </w:r>
            <w:r>
              <w:t>zapewnienia lepszych warunków wymiany międzysystemowej energii elektrycznej.</w:t>
            </w:r>
          </w:p>
        </w:tc>
      </w:tr>
    </w:tbl>
    <w:p w14:paraId="19533CF8" w14:textId="1F5B8CBF" w:rsidR="009D6D67" w:rsidRDefault="009D6D67"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098B39AD" wp14:editId="6CF08A10">
                <wp:simplePos x="0" y="0"/>
                <wp:positionH relativeFrom="margin">
                  <wp:posOffset>3300639</wp:posOffset>
                </wp:positionH>
                <wp:positionV relativeFrom="paragraph">
                  <wp:posOffset>284117</wp:posOffset>
                </wp:positionV>
                <wp:extent cx="2414905" cy="2609850"/>
                <wp:effectExtent l="0" t="0" r="23495" b="19050"/>
                <wp:wrapTight wrapText="bothSides">
                  <wp:wrapPolygon edited="0">
                    <wp:start x="682" y="0"/>
                    <wp:lineTo x="0" y="631"/>
                    <wp:lineTo x="0" y="20969"/>
                    <wp:lineTo x="511" y="21600"/>
                    <wp:lineTo x="20958" y="21600"/>
                    <wp:lineTo x="21640" y="21285"/>
                    <wp:lineTo x="21640" y="631"/>
                    <wp:lineTo x="20958" y="0"/>
                    <wp:lineTo x="682" y="0"/>
                  </wp:wrapPolygon>
                </wp:wrapTight>
                <wp:docPr id="1253298624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905" cy="2609850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4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535AF" w14:textId="4CCA3C39" w:rsidR="001D5D70" w:rsidRPr="00E951E9" w:rsidRDefault="001D5D70" w:rsidP="001D5D70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Zwiększanie możliwości wykorzystania połączeń transgranicznych </w:t>
                            </w:r>
                            <w:r w:rsidR="0085040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przez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BC5D3A1" w14:textId="77777777" w:rsidR="001D5D70" w:rsidRDefault="001D5D70" w:rsidP="001D5D70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budowę 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 xml:space="preserve">brakujących linii wewnątrz systemów krajowych, </w:t>
                            </w:r>
                          </w:p>
                          <w:p w14:paraId="3C35EDEF" w14:textId="5AA08BB7" w:rsidR="001D5D70" w:rsidRDefault="001D5D70" w:rsidP="001D5D70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rozbudowę lub zwiększanie mocy połączeń transgranicznych</w:t>
                            </w:r>
                            <w:r w:rsidR="006E2FF8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  <w:p w14:paraId="2377CF2C" w14:textId="77777777" w:rsidR="001D5D70" w:rsidRDefault="001D5D70" w:rsidP="001D5D70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dalszą optymalizację metod udostępniania tych zdolności przesyłowych,</w:t>
                            </w:r>
                          </w:p>
                          <w:p w14:paraId="5EEA77E4" w14:textId="3A583436" w:rsidR="001D5D70" w:rsidRPr="0037739E" w:rsidRDefault="001D5D70" w:rsidP="0037739E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4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instalację urządzeń sieciowych usprawniających przesył, tam gdzie jest to konieczne i możliwe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8B39AD" id="_x0000_s1064" style="position:absolute;left:0;text-align:left;margin-left:259.9pt;margin-top:22.35pt;width:190.15pt;height:205.5pt;z-index:-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" filled="f" strokecolor="#ffc000 [3207]" strokeweight="1pt">
                <v:stroke dashstyle="1 1" joinstyle="miter"/>
                <v:textbox>
                  <w:txbxContent>
                    <w:p w14:paraId="6A2535AF" w14:textId="4CCA3C39" w:rsidR="001D5D70" w:rsidRPr="00E951E9" w:rsidRDefault="001D5D70" w:rsidP="001D5D70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Zwiększanie możliwości wykorzystania połączeń transgranicznych </w:t>
                      </w:r>
                      <w:r w:rsidR="00850400">
                        <w:rPr>
                          <w:color w:val="000000" w:themeColor="text1"/>
                          <w:sz w:val="24"/>
                          <w:szCs w:val="24"/>
                        </w:rPr>
                        <w:t>przez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14:paraId="5BC5D3A1" w14:textId="77777777" w:rsidR="001D5D70" w:rsidRDefault="001D5D70" w:rsidP="001D5D70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budowę </w:t>
                      </w:r>
                      <w:r w:rsidRPr="001D5D70">
                        <w:rPr>
                          <w:color w:val="000000" w:themeColor="text1"/>
                        </w:rPr>
                        <w:t xml:space="preserve">brakujących linii wewnątrz systemów krajowych, </w:t>
                      </w:r>
                    </w:p>
                    <w:p w14:paraId="3C35EDEF" w14:textId="5AA08BB7" w:rsidR="001D5D70" w:rsidRDefault="001D5D70" w:rsidP="001D5D70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rozbudowę lub zwiększanie mocy połączeń transgranicznych</w:t>
                      </w:r>
                      <w:r w:rsidR="006E2FF8">
                        <w:rPr>
                          <w:color w:val="000000" w:themeColor="text1"/>
                        </w:rPr>
                        <w:t>,</w:t>
                      </w:r>
                    </w:p>
                    <w:p w14:paraId="2377CF2C" w14:textId="77777777" w:rsidR="001D5D70" w:rsidRDefault="001D5D70" w:rsidP="001D5D70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dalszą optymalizację metod udostępniania tych zdolności przesyłowych,</w:t>
                      </w:r>
                    </w:p>
                    <w:p w14:paraId="5EEA77E4" w14:textId="3A583436" w:rsidR="001D5D70" w:rsidRPr="0037739E" w:rsidRDefault="001D5D70" w:rsidP="0037739E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4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instalację urządzeń sieciowych usprawniających przesył, tam gdzie jest to konieczne i możliwe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</w:p>
    <w:p w14:paraId="7CD69628" w14:textId="10E0E91C" w:rsidR="009D6D67" w:rsidRDefault="009D6D67"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695B1736" wp14:editId="501E5E48">
                <wp:simplePos x="0" y="0"/>
                <wp:positionH relativeFrom="margin">
                  <wp:align>left</wp:align>
                </wp:positionH>
                <wp:positionV relativeFrom="paragraph">
                  <wp:posOffset>7257</wp:posOffset>
                </wp:positionV>
                <wp:extent cx="3162300" cy="2609850"/>
                <wp:effectExtent l="0" t="0" r="19050" b="19050"/>
                <wp:wrapTight wrapText="bothSides">
                  <wp:wrapPolygon edited="0">
                    <wp:start x="651" y="0"/>
                    <wp:lineTo x="0" y="473"/>
                    <wp:lineTo x="0" y="2523"/>
                    <wp:lineTo x="21340" y="2523"/>
                    <wp:lineTo x="21210" y="17658"/>
                    <wp:lineTo x="0" y="20023"/>
                    <wp:lineTo x="0" y="20969"/>
                    <wp:lineTo x="520" y="21600"/>
                    <wp:lineTo x="21080" y="21600"/>
                    <wp:lineTo x="21600" y="20969"/>
                    <wp:lineTo x="21600" y="631"/>
                    <wp:lineTo x="21080" y="0"/>
                    <wp:lineTo x="651" y="0"/>
                  </wp:wrapPolygon>
                </wp:wrapTight>
                <wp:docPr id="614772237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609850"/>
                        </a:xfrm>
                        <a:prstGeom prst="roundRect">
                          <a:avLst>
                            <a:gd name="adj" fmla="val 7063"/>
                          </a:avLst>
                        </a:prstGeom>
                        <a:noFill/>
                        <a:ln w="12700">
                          <a:solidFill>
                            <a:schemeClr val="accent4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95717C" w14:textId="11611CE5" w:rsidR="00C241B8" w:rsidRPr="00E951E9" w:rsidRDefault="00850400" w:rsidP="00C241B8">
                            <w:pPr>
                              <w:pStyle w:val="StreszNag"/>
                              <w:spacing w:before="0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Priorytety r</w:t>
                            </w:r>
                            <w:r w:rsidR="00C241B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ozwój infrastruktury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liniowej</w:t>
                            </w:r>
                            <w:r w:rsidR="00C241B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2D5AC528" w14:textId="4E7D6CEE" w:rsidR="001D5D70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przyłączenie i wyprowadzenie mocy z</w:t>
                            </w:r>
                            <w:r>
                              <w:rPr>
                                <w:color w:val="000000" w:themeColor="text1"/>
                              </w:rPr>
                              <w:t> n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>owych źródeł wytwórczych</w:t>
                            </w:r>
                            <w:r w:rsidR="003B5FB3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  <w:p w14:paraId="7E2E3C26" w14:textId="3CC8C2C6" w:rsidR="001D5D70" w:rsidRPr="001D5D70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zapewnienie możliwości przyłączenia nowych odbiorców</w:t>
                            </w:r>
                            <w:r w:rsidR="00583F0C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  <w:p w14:paraId="4EC67218" w14:textId="77777777" w:rsidR="001D5D70" w:rsidRPr="001D5D70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zwiększenie pewności zasilania dużych centrów odbioru,</w:t>
                            </w:r>
                          </w:p>
                          <w:p w14:paraId="2E13D8F6" w14:textId="77777777" w:rsidR="001D5D70" w:rsidRPr="001D5D70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zwiększenie zdolności do regulacji napięć,</w:t>
                            </w:r>
                          </w:p>
                          <w:p w14:paraId="42092DCC" w14:textId="5DE7EF4D" w:rsidR="00C241B8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zapewnia</w:t>
                            </w:r>
                            <w:r>
                              <w:rPr>
                                <w:color w:val="000000" w:themeColor="text1"/>
                              </w:rPr>
                              <w:t>nie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 xml:space="preserve"> współprac</w:t>
                            </w:r>
                            <w:r>
                              <w:rPr>
                                <w:color w:val="000000" w:themeColor="text1"/>
                              </w:rPr>
                              <w:t>y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 xml:space="preserve"> źródeł energii o</w:t>
                            </w:r>
                            <w:r w:rsidR="006E2FF8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>zróżnicowanej technologii wytwarzania i</w:t>
                            </w:r>
                            <w:r w:rsidR="003B5FB3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1D5D70">
                              <w:rPr>
                                <w:color w:val="000000" w:themeColor="text1"/>
                              </w:rPr>
                              <w:t>charakterystykach pracy</w:t>
                            </w:r>
                            <w:r w:rsidR="00583F0C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  <w:p w14:paraId="019C09BE" w14:textId="25D43FCE" w:rsidR="001D5D70" w:rsidRPr="00E951E9" w:rsidRDefault="001D5D70" w:rsidP="00583F0C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284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D70">
                              <w:rPr>
                                <w:color w:val="000000" w:themeColor="text1"/>
                              </w:rPr>
                              <w:t>zwiększenie elastyczności ruchowej systemu przesyłowego</w:t>
                            </w:r>
                            <w:r w:rsidR="006E2FF8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B1736" id="_x0000_s1065" style="position:absolute;left:0;text-align:left;margin-left:0;margin-top:.55pt;width:249pt;height:205.5pt;z-index:-251558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46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" filled="f" strokecolor="#ffc000 [3207]" strokeweight="1pt">
                <v:stroke dashstyle="1 1" joinstyle="miter"/>
                <v:textbox>
                  <w:txbxContent>
                    <w:p w14:paraId="5295717C" w14:textId="11611CE5" w:rsidR="00C241B8" w:rsidRPr="00E951E9" w:rsidRDefault="00850400" w:rsidP="00C241B8">
                      <w:pPr>
                        <w:pStyle w:val="StreszNag"/>
                        <w:spacing w:before="0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Priorytety r</w:t>
                      </w:r>
                      <w:r w:rsidR="00C241B8">
                        <w:rPr>
                          <w:color w:val="000000" w:themeColor="text1"/>
                          <w:sz w:val="24"/>
                          <w:szCs w:val="24"/>
                        </w:rPr>
                        <w:t>ozwój infrastruktury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liniowej</w:t>
                      </w:r>
                      <w:r w:rsidR="00C241B8">
                        <w:rPr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14:paraId="2D5AC528" w14:textId="4E7D6CEE" w:rsidR="001D5D70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przyłączenie i wyprowadzenie mocy z</w:t>
                      </w:r>
                      <w:r>
                        <w:rPr>
                          <w:color w:val="000000" w:themeColor="text1"/>
                        </w:rPr>
                        <w:t> n</w:t>
                      </w:r>
                      <w:r w:rsidRPr="001D5D70">
                        <w:rPr>
                          <w:color w:val="000000" w:themeColor="text1"/>
                        </w:rPr>
                        <w:t>owych źródeł wytwórczych</w:t>
                      </w:r>
                      <w:r w:rsidR="003B5FB3">
                        <w:rPr>
                          <w:color w:val="000000" w:themeColor="text1"/>
                        </w:rPr>
                        <w:t>,</w:t>
                      </w:r>
                    </w:p>
                    <w:p w14:paraId="7E2E3C26" w14:textId="3CC8C2C6" w:rsidR="001D5D70" w:rsidRPr="001D5D70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zapewnienie możliwości przyłączenia nowych odbiorców</w:t>
                      </w:r>
                      <w:r w:rsidR="00583F0C">
                        <w:rPr>
                          <w:color w:val="000000" w:themeColor="text1"/>
                        </w:rPr>
                        <w:t>,</w:t>
                      </w:r>
                    </w:p>
                    <w:p w14:paraId="4EC67218" w14:textId="77777777" w:rsidR="001D5D70" w:rsidRPr="001D5D70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zwiększenie pewności zasilania dużych centrów odbioru,</w:t>
                      </w:r>
                    </w:p>
                    <w:p w14:paraId="2E13D8F6" w14:textId="77777777" w:rsidR="001D5D70" w:rsidRPr="001D5D70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zwiększenie zdolności do regulacji napięć,</w:t>
                      </w:r>
                    </w:p>
                    <w:p w14:paraId="42092DCC" w14:textId="5DE7EF4D" w:rsidR="00C241B8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zapewnia</w:t>
                      </w:r>
                      <w:r>
                        <w:rPr>
                          <w:color w:val="000000" w:themeColor="text1"/>
                        </w:rPr>
                        <w:t>nie</w:t>
                      </w:r>
                      <w:r w:rsidRPr="001D5D70">
                        <w:rPr>
                          <w:color w:val="000000" w:themeColor="text1"/>
                        </w:rPr>
                        <w:t xml:space="preserve"> współprac</w:t>
                      </w:r>
                      <w:r>
                        <w:rPr>
                          <w:color w:val="000000" w:themeColor="text1"/>
                        </w:rPr>
                        <w:t>y</w:t>
                      </w:r>
                      <w:r w:rsidRPr="001D5D70">
                        <w:rPr>
                          <w:color w:val="000000" w:themeColor="text1"/>
                        </w:rPr>
                        <w:t xml:space="preserve"> źródeł energii o</w:t>
                      </w:r>
                      <w:r w:rsidR="006E2FF8">
                        <w:rPr>
                          <w:color w:val="000000" w:themeColor="text1"/>
                        </w:rPr>
                        <w:t> </w:t>
                      </w:r>
                      <w:r w:rsidRPr="001D5D70">
                        <w:rPr>
                          <w:color w:val="000000" w:themeColor="text1"/>
                        </w:rPr>
                        <w:t>zróżnicowanej technologii wytwarzania i</w:t>
                      </w:r>
                      <w:r w:rsidR="003B5FB3">
                        <w:rPr>
                          <w:color w:val="000000" w:themeColor="text1"/>
                        </w:rPr>
                        <w:t> </w:t>
                      </w:r>
                      <w:r w:rsidRPr="001D5D70">
                        <w:rPr>
                          <w:color w:val="000000" w:themeColor="text1"/>
                        </w:rPr>
                        <w:t>charakterystykach pracy</w:t>
                      </w:r>
                      <w:r w:rsidR="00583F0C">
                        <w:rPr>
                          <w:color w:val="000000" w:themeColor="text1"/>
                        </w:rPr>
                        <w:t>,</w:t>
                      </w:r>
                    </w:p>
                    <w:p w14:paraId="019C09BE" w14:textId="25D43FCE" w:rsidR="001D5D70" w:rsidRPr="00E951E9" w:rsidRDefault="001D5D70" w:rsidP="00583F0C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284" w:hanging="284"/>
                        <w:jc w:val="left"/>
                        <w:rPr>
                          <w:color w:val="000000" w:themeColor="text1"/>
                        </w:rPr>
                      </w:pPr>
                      <w:r w:rsidRPr="001D5D70">
                        <w:rPr>
                          <w:color w:val="000000" w:themeColor="text1"/>
                        </w:rPr>
                        <w:t>zwiększenie elastyczności ruchowej systemu przesyłowego</w:t>
                      </w:r>
                      <w:r w:rsidR="006E2FF8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</w:p>
    <w:p w14:paraId="18A834B7" w14:textId="70E1A5C8" w:rsidR="00C241B8" w:rsidRDefault="00C241B8"/>
    <w:p w14:paraId="26743651" w14:textId="77777777" w:rsidR="009D6D67" w:rsidRDefault="009D6D67"/>
    <w:p w14:paraId="62ED76C8" w14:textId="77777777" w:rsidR="009D6D67" w:rsidRDefault="009D6D67"/>
    <w:p w14:paraId="5DA2F033" w14:textId="77777777" w:rsidR="009D6D67" w:rsidRDefault="009D6D67"/>
    <w:p w14:paraId="6080EE3A" w14:textId="77777777" w:rsidR="009D6D67" w:rsidRDefault="009D6D67"/>
    <w:p w14:paraId="2E105E0E" w14:textId="77777777" w:rsidR="009D6D67" w:rsidRDefault="009D6D67"/>
    <w:p w14:paraId="571F10D1" w14:textId="77777777" w:rsidR="009D6D67" w:rsidRDefault="009D6D67"/>
    <w:tbl>
      <w:tblPr>
        <w:tblStyle w:val="Tabela-Siatka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788"/>
      </w:tblGrid>
      <w:tr w:rsidR="006033F6" w14:paraId="1B0F2BBC" w14:textId="77777777" w:rsidTr="00C241B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14:paraId="1BC8F529" w14:textId="77777777" w:rsidR="006033F6" w:rsidRPr="002423AE" w:rsidRDefault="006033F6" w:rsidP="00C00D1F">
            <w:pPr>
              <w:pStyle w:val="Streszcz"/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3E1209EB" w14:textId="50A7FA6A" w:rsidR="00583F0C" w:rsidRPr="006033F6" w:rsidRDefault="00583F0C" w:rsidP="006F2E3C">
            <w:pPr>
              <w:pStyle w:val="StreszNag"/>
              <w:rPr>
                <w:color w:val="BF8F00" w:themeColor="accent4" w:themeShade="BF"/>
                <w:szCs w:val="30"/>
              </w:rPr>
            </w:pPr>
            <w:r>
              <w:rPr>
                <w:color w:val="BF8F00" w:themeColor="accent4" w:themeShade="BF"/>
                <w:szCs w:val="30"/>
              </w:rPr>
              <w:t>Sprawna i wystarczająca liniowa infrastruktura gazowa</w:t>
            </w:r>
          </w:p>
          <w:p w14:paraId="694E722C" w14:textId="00F5FDC3" w:rsidR="006033F6" w:rsidRDefault="00B440A8" w:rsidP="00C00D1F">
            <w:pPr>
              <w:pStyle w:val="Streszcz"/>
            </w:pPr>
            <w:r>
              <w:t xml:space="preserve">Do czasu rozwoju podaży gazu odnawialnego na właściwym poziomie </w:t>
            </w:r>
            <w:r w:rsidR="00583F0C">
              <w:t xml:space="preserve">niezbędne jest zapewnienie sprawniej infrastruktury przesyłu i magazynowania </w:t>
            </w:r>
            <w:r>
              <w:t>gazu ziemnego</w:t>
            </w:r>
            <w:r w:rsidR="00583F0C">
              <w:t xml:space="preserve">. W dalszej perspektywie powinna ona umożliwiać transport gazów </w:t>
            </w:r>
            <w:r w:rsidR="006E2FF8">
              <w:t xml:space="preserve">zdekarbonizowanych </w:t>
            </w:r>
            <w:r w:rsidR="00583F0C">
              <w:t>tj. biometan</w:t>
            </w:r>
            <w:r w:rsidR="006E2FF8">
              <w:t>u</w:t>
            </w:r>
            <w:r w:rsidR="00583F0C">
              <w:t>, wod</w:t>
            </w:r>
            <w:r w:rsidR="006E2FF8">
              <w:t>oru</w:t>
            </w:r>
            <w:r w:rsidR="00583F0C">
              <w:t xml:space="preserve"> i jego pochodn</w:t>
            </w:r>
            <w:r w:rsidR="006E2FF8">
              <w:t>ych</w:t>
            </w:r>
            <w:r w:rsidR="003B5FB3">
              <w:t>.</w:t>
            </w:r>
          </w:p>
          <w:p w14:paraId="36ACB7AD" w14:textId="28E6C0A5" w:rsidR="003B5FB3" w:rsidRDefault="003B5FB3" w:rsidP="00C00D1F">
            <w:pPr>
              <w:pStyle w:val="Streszcz"/>
            </w:pPr>
          </w:p>
        </w:tc>
      </w:tr>
    </w:tbl>
    <w:p w14:paraId="36A2947B" w14:textId="34DD0209" w:rsidR="006F2E3C" w:rsidRDefault="006F2E3C" w:rsidP="006F2E3C">
      <w:pPr>
        <w:spacing w:after="0"/>
        <w:rPr>
          <w:sz w:val="4"/>
          <w:szCs w:val="4"/>
        </w:rPr>
      </w:pPr>
    </w:p>
    <w:p w14:paraId="0C0E933F" w14:textId="3813C505" w:rsidR="00C07F79" w:rsidRDefault="00C07F79" w:rsidP="006F2E3C">
      <w:pPr>
        <w:spacing w:after="0"/>
        <w:rPr>
          <w:sz w:val="4"/>
          <w:szCs w:val="4"/>
        </w:rPr>
      </w:pPr>
    </w:p>
    <w:p w14:paraId="6BE45EC4" w14:textId="77777777" w:rsidR="009D6D67" w:rsidRDefault="009D6D67" w:rsidP="006F2E3C">
      <w:pPr>
        <w:spacing w:after="0"/>
        <w:rPr>
          <w:sz w:val="4"/>
          <w:szCs w:val="4"/>
        </w:rPr>
      </w:pPr>
    </w:p>
    <w:p w14:paraId="338B6CE8" w14:textId="77777777" w:rsidR="009D6D67" w:rsidRDefault="009D6D67" w:rsidP="006F2E3C">
      <w:pPr>
        <w:spacing w:after="0"/>
        <w:rPr>
          <w:sz w:val="4"/>
          <w:szCs w:val="4"/>
        </w:rPr>
      </w:pPr>
    </w:p>
    <w:p w14:paraId="254A9FDE" w14:textId="210A7486" w:rsidR="00C07F79" w:rsidRDefault="00C07F79" w:rsidP="006F2E3C">
      <w:pPr>
        <w:spacing w:after="0"/>
        <w:rPr>
          <w:sz w:val="4"/>
          <w:szCs w:val="4"/>
        </w:rPr>
      </w:pPr>
      <w:r w:rsidRPr="00E951E9"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EBE5B28" wp14:editId="2924FD8A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5760720" cy="1019175"/>
                <wp:effectExtent l="0" t="0" r="11430" b="28575"/>
                <wp:wrapThrough wrapText="bothSides">
                  <wp:wrapPolygon edited="0">
                    <wp:start x="0" y="0"/>
                    <wp:lineTo x="0" y="21802"/>
                    <wp:lineTo x="21571" y="21802"/>
                    <wp:lineTo x="21571" y="21398"/>
                    <wp:lineTo x="214" y="19379"/>
                    <wp:lineTo x="143" y="6460"/>
                    <wp:lineTo x="21571" y="6460"/>
                    <wp:lineTo x="21571" y="0"/>
                    <wp:lineTo x="0" y="0"/>
                  </wp:wrapPolygon>
                </wp:wrapThrough>
                <wp:docPr id="759407212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019175"/>
                        </a:xfrm>
                        <a:prstGeom prst="roundRect">
                          <a:avLst>
                            <a:gd name="adj" fmla="val 2151"/>
                          </a:avLst>
                        </a:prstGeom>
                        <a:noFill/>
                        <a:ln w="12700">
                          <a:solidFill>
                            <a:schemeClr val="accent4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0A4CD" w14:textId="61FF5247" w:rsidR="003B5FB3" w:rsidRPr="00E951E9" w:rsidRDefault="00850400" w:rsidP="000C7B50">
                            <w:pPr>
                              <w:pStyle w:val="StreszNag"/>
                              <w:spacing w:before="0"/>
                              <w:ind w:left="142"/>
                              <w:rPr>
                                <w:color w:val="000000" w:themeColor="text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Priorytety w obszarze infrastruktury gazowej</w:t>
                            </w:r>
                            <w:r w:rsidR="003B5FB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D76457F" w14:textId="21E32AD0" w:rsidR="00850400" w:rsidRDefault="00850400" w:rsidP="000C7B50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after="40"/>
                              <w:ind w:left="426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850400">
                              <w:rPr>
                                <w:color w:val="000000" w:themeColor="text1"/>
                              </w:rPr>
                              <w:t>zapewnienie odpowiednio rozwiniętej i sprawnej infrastruktury przesyłowej wewnątrz kraju</w:t>
                            </w:r>
                            <w:r w:rsidR="001051FB">
                              <w:rPr>
                                <w:color w:val="000000" w:themeColor="text1"/>
                              </w:rPr>
                              <w:t>,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7E4386CF" w14:textId="6D8F2BA5" w:rsidR="00850400" w:rsidRPr="00850400" w:rsidRDefault="00850400" w:rsidP="000C7B50">
                            <w:pPr>
                              <w:pStyle w:val="Streszcz"/>
                              <w:numPr>
                                <w:ilvl w:val="0"/>
                                <w:numId w:val="4"/>
                              </w:numPr>
                              <w:spacing w:before="0" w:after="40"/>
                              <w:ind w:left="426" w:hanging="28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850400">
                              <w:rPr>
                                <w:color w:val="000000" w:themeColor="text1"/>
                              </w:rPr>
                              <w:t>zapewnienie możliwości odbioru dostaw gazu ziemnego</w:t>
                            </w:r>
                            <w:r w:rsidR="00B440A8">
                              <w:rPr>
                                <w:color w:val="000000" w:themeColor="text1"/>
                              </w:rPr>
                              <w:t>, a docelowo gaz</w:t>
                            </w:r>
                            <w:r w:rsidR="009A673A">
                              <w:rPr>
                                <w:color w:val="000000" w:themeColor="text1"/>
                              </w:rPr>
                              <w:t>ów</w:t>
                            </w:r>
                            <w:r w:rsidR="00B440A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9A673A">
                              <w:rPr>
                                <w:color w:val="000000" w:themeColor="text1"/>
                              </w:rPr>
                              <w:t>zdekarbonizowanych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="0037739E">
                              <w:rPr>
                                <w:color w:val="000000" w:themeColor="text1"/>
                              </w:rPr>
                              <w:t>poprzez rozbudowę,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 xml:space="preserve"> ochro</w:t>
                            </w:r>
                            <w:r w:rsidR="0037739E">
                              <w:rPr>
                                <w:color w:val="000000" w:themeColor="text1"/>
                              </w:rPr>
                              <w:t xml:space="preserve">nę 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>i</w:t>
                            </w:r>
                            <w:r w:rsidR="006E2FF8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>utrzymani</w:t>
                            </w:r>
                            <w:r w:rsidR="0037739E">
                              <w:rPr>
                                <w:color w:val="000000" w:themeColor="text1"/>
                              </w:rPr>
                              <w:t>e</w:t>
                            </w:r>
                            <w:r w:rsidRPr="00850400">
                              <w:rPr>
                                <w:color w:val="000000" w:themeColor="text1"/>
                              </w:rPr>
                              <w:t xml:space="preserve"> pełnej funkcjonalności</w:t>
                            </w:r>
                            <w:r w:rsidR="0037739E">
                              <w:rPr>
                                <w:color w:val="000000" w:themeColor="text1"/>
                              </w:rPr>
                              <w:t xml:space="preserve"> połączeń z systemami sąsiednich krajów</w:t>
                            </w:r>
                            <w:r w:rsidR="006E2FF8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BE5B28" id="_x0000_s1066" style="position:absolute;left:0;text-align:left;margin-left:0;margin-top:3.45pt;width:453.6pt;height:80.25pt;z-index:-251554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4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" filled="f" strokecolor="#ffc000 [3207]" strokeweight="1pt">
                <v:stroke dashstyle="1 1" joinstyle="miter"/>
                <v:textbox>
                  <w:txbxContent>
                    <w:p w14:paraId="4280A4CD" w14:textId="61FF5247" w:rsidR="003B5FB3" w:rsidRPr="00E951E9" w:rsidRDefault="00850400" w:rsidP="000C7B50">
                      <w:pPr>
                        <w:pStyle w:val="StreszNag"/>
                        <w:spacing w:before="0"/>
                        <w:ind w:left="142"/>
                        <w:rPr>
                          <w:color w:val="000000" w:themeColor="text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Priorytety w obszarze infrastruktury gazowej</w:t>
                      </w:r>
                      <w:r w:rsidR="003B5FB3">
                        <w:rPr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14:paraId="5D76457F" w14:textId="21E32AD0" w:rsidR="00850400" w:rsidRDefault="00850400" w:rsidP="000C7B50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after="40"/>
                        <w:ind w:left="426" w:hanging="284"/>
                        <w:jc w:val="left"/>
                        <w:rPr>
                          <w:color w:val="000000" w:themeColor="text1"/>
                        </w:rPr>
                      </w:pPr>
                      <w:r w:rsidRPr="00850400">
                        <w:rPr>
                          <w:color w:val="000000" w:themeColor="text1"/>
                        </w:rPr>
                        <w:t>zapewnienie odpowiednio rozwiniętej i sprawnej infrastruktury przesyłowej wewnątrz kraju</w:t>
                      </w:r>
                      <w:r w:rsidR="001051FB">
                        <w:rPr>
                          <w:color w:val="000000" w:themeColor="text1"/>
                        </w:rPr>
                        <w:t>,</w:t>
                      </w:r>
                      <w:r w:rsidRPr="00850400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7E4386CF" w14:textId="6D8F2BA5" w:rsidR="00850400" w:rsidRPr="00850400" w:rsidRDefault="00850400" w:rsidP="000C7B50">
                      <w:pPr>
                        <w:pStyle w:val="Streszcz"/>
                        <w:numPr>
                          <w:ilvl w:val="0"/>
                          <w:numId w:val="4"/>
                        </w:numPr>
                        <w:spacing w:before="0" w:after="40"/>
                        <w:ind w:left="426" w:hanging="284"/>
                        <w:jc w:val="left"/>
                        <w:rPr>
                          <w:color w:val="000000" w:themeColor="text1"/>
                        </w:rPr>
                      </w:pPr>
                      <w:r w:rsidRPr="00850400">
                        <w:rPr>
                          <w:color w:val="000000" w:themeColor="text1"/>
                        </w:rPr>
                        <w:t>zapewnienie możliwości odbioru dostaw gazu ziemnego</w:t>
                      </w:r>
                      <w:r w:rsidR="00B440A8">
                        <w:rPr>
                          <w:color w:val="000000" w:themeColor="text1"/>
                        </w:rPr>
                        <w:t>, a docelowo gaz</w:t>
                      </w:r>
                      <w:r w:rsidR="009A673A">
                        <w:rPr>
                          <w:color w:val="000000" w:themeColor="text1"/>
                        </w:rPr>
                        <w:t>ów</w:t>
                      </w:r>
                      <w:r w:rsidR="00B440A8">
                        <w:rPr>
                          <w:color w:val="000000" w:themeColor="text1"/>
                        </w:rPr>
                        <w:t xml:space="preserve"> </w:t>
                      </w:r>
                      <w:r w:rsidR="009A673A">
                        <w:rPr>
                          <w:color w:val="000000" w:themeColor="text1"/>
                        </w:rPr>
                        <w:t>zdekarbonizowanych</w:t>
                      </w:r>
                      <w:r w:rsidRPr="00850400">
                        <w:rPr>
                          <w:color w:val="000000" w:themeColor="text1"/>
                        </w:rPr>
                        <w:t xml:space="preserve">, </w:t>
                      </w:r>
                      <w:r w:rsidR="0037739E">
                        <w:rPr>
                          <w:color w:val="000000" w:themeColor="text1"/>
                        </w:rPr>
                        <w:t>poprzez rozbudowę,</w:t>
                      </w:r>
                      <w:r w:rsidRPr="00850400">
                        <w:rPr>
                          <w:color w:val="000000" w:themeColor="text1"/>
                        </w:rPr>
                        <w:t xml:space="preserve"> ochro</w:t>
                      </w:r>
                      <w:r w:rsidR="0037739E">
                        <w:rPr>
                          <w:color w:val="000000" w:themeColor="text1"/>
                        </w:rPr>
                        <w:t xml:space="preserve">nę </w:t>
                      </w:r>
                      <w:r w:rsidRPr="00850400">
                        <w:rPr>
                          <w:color w:val="000000" w:themeColor="text1"/>
                        </w:rPr>
                        <w:t>i</w:t>
                      </w:r>
                      <w:r w:rsidR="006E2FF8">
                        <w:rPr>
                          <w:color w:val="000000" w:themeColor="text1"/>
                        </w:rPr>
                        <w:t> </w:t>
                      </w:r>
                      <w:r w:rsidRPr="00850400">
                        <w:rPr>
                          <w:color w:val="000000" w:themeColor="text1"/>
                        </w:rPr>
                        <w:t>utrzymani</w:t>
                      </w:r>
                      <w:r w:rsidR="0037739E">
                        <w:rPr>
                          <w:color w:val="000000" w:themeColor="text1"/>
                        </w:rPr>
                        <w:t>e</w:t>
                      </w:r>
                      <w:r w:rsidRPr="00850400">
                        <w:rPr>
                          <w:color w:val="000000" w:themeColor="text1"/>
                        </w:rPr>
                        <w:t xml:space="preserve"> pełnej funkcjonalności</w:t>
                      </w:r>
                      <w:r w:rsidR="0037739E">
                        <w:rPr>
                          <w:color w:val="000000" w:themeColor="text1"/>
                        </w:rPr>
                        <w:t xml:space="preserve"> połączeń z systemami sąsiednich krajów</w:t>
                      </w:r>
                      <w:r w:rsidR="006E2FF8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14:paraId="52D58F83" w14:textId="70D321C9" w:rsidR="00C07F79" w:rsidRDefault="00C07F79" w:rsidP="006F2E3C">
      <w:pPr>
        <w:spacing w:after="0"/>
        <w:rPr>
          <w:sz w:val="4"/>
          <w:szCs w:val="4"/>
        </w:rPr>
      </w:pPr>
    </w:p>
    <w:p w14:paraId="304C2287" w14:textId="60B8E188" w:rsidR="00C07F79" w:rsidRDefault="00C07F79" w:rsidP="006F2E3C">
      <w:pPr>
        <w:spacing w:after="0"/>
        <w:rPr>
          <w:sz w:val="4"/>
          <w:szCs w:val="4"/>
        </w:rPr>
      </w:pPr>
    </w:p>
    <w:p w14:paraId="5B1A87A8" w14:textId="5990F98F" w:rsidR="00C07F79" w:rsidRDefault="00C07F79" w:rsidP="006F2E3C">
      <w:pPr>
        <w:spacing w:after="0"/>
        <w:rPr>
          <w:sz w:val="4"/>
          <w:szCs w:val="4"/>
        </w:rPr>
      </w:pPr>
    </w:p>
    <w:p w14:paraId="7424E0E3" w14:textId="6DBF2826" w:rsidR="00C07F79" w:rsidRDefault="00C07F79" w:rsidP="006F2E3C">
      <w:pPr>
        <w:spacing w:after="0"/>
        <w:rPr>
          <w:sz w:val="4"/>
          <w:szCs w:val="4"/>
        </w:rPr>
      </w:pPr>
    </w:p>
    <w:p w14:paraId="7E551AD1" w14:textId="77777777" w:rsidR="00C07F79" w:rsidRDefault="00C07F79" w:rsidP="006F2E3C">
      <w:pPr>
        <w:spacing w:after="0"/>
        <w:rPr>
          <w:sz w:val="4"/>
          <w:szCs w:val="4"/>
        </w:rPr>
      </w:pPr>
    </w:p>
    <w:p w14:paraId="76E573FB" w14:textId="14F5BBC2" w:rsidR="00C07F79" w:rsidRDefault="00C07F79" w:rsidP="006F2E3C">
      <w:pPr>
        <w:spacing w:after="0"/>
        <w:rPr>
          <w:sz w:val="4"/>
          <w:szCs w:val="4"/>
        </w:rPr>
      </w:pPr>
    </w:p>
    <w:p w14:paraId="0A0F3BFE" w14:textId="1FA692F7" w:rsidR="00C07F79" w:rsidRDefault="00C07F79" w:rsidP="006F2E3C">
      <w:pPr>
        <w:spacing w:after="0"/>
        <w:rPr>
          <w:sz w:val="4"/>
          <w:szCs w:val="4"/>
        </w:rPr>
      </w:pPr>
    </w:p>
    <w:p w14:paraId="2FA35AD4" w14:textId="77777777" w:rsidR="00C07F79" w:rsidRDefault="00C07F79" w:rsidP="006F2E3C">
      <w:pPr>
        <w:spacing w:after="0"/>
        <w:rPr>
          <w:sz w:val="4"/>
          <w:szCs w:val="4"/>
        </w:rPr>
      </w:pPr>
    </w:p>
    <w:p w14:paraId="3DB933B1" w14:textId="77777777" w:rsidR="00C07F79" w:rsidRDefault="00C07F79" w:rsidP="006F2E3C">
      <w:pPr>
        <w:spacing w:after="0"/>
        <w:rPr>
          <w:sz w:val="4"/>
          <w:szCs w:val="4"/>
        </w:rPr>
      </w:pPr>
    </w:p>
    <w:p w14:paraId="0E6844FD" w14:textId="77777777" w:rsidR="00C07F79" w:rsidRDefault="00C07F79" w:rsidP="006F2E3C">
      <w:pPr>
        <w:spacing w:after="0"/>
        <w:rPr>
          <w:sz w:val="4"/>
          <w:szCs w:val="4"/>
        </w:rPr>
      </w:pPr>
    </w:p>
    <w:p w14:paraId="03FE0A3D" w14:textId="77777777" w:rsidR="00C07F79" w:rsidRDefault="00C07F79" w:rsidP="006F2E3C">
      <w:pPr>
        <w:spacing w:after="0"/>
        <w:rPr>
          <w:sz w:val="4"/>
          <w:szCs w:val="4"/>
        </w:rPr>
      </w:pPr>
    </w:p>
    <w:p w14:paraId="556BD8AC" w14:textId="77777777" w:rsidR="00C07F79" w:rsidRDefault="00C07F79" w:rsidP="006F2E3C">
      <w:pPr>
        <w:spacing w:after="0"/>
        <w:rPr>
          <w:sz w:val="4"/>
          <w:szCs w:val="4"/>
        </w:rPr>
      </w:pPr>
    </w:p>
    <w:p w14:paraId="0BCF5C49" w14:textId="77777777" w:rsidR="00C07F79" w:rsidRDefault="00C07F79" w:rsidP="006F2E3C">
      <w:pPr>
        <w:spacing w:after="0"/>
        <w:rPr>
          <w:sz w:val="4"/>
          <w:szCs w:val="4"/>
        </w:rPr>
      </w:pPr>
    </w:p>
    <w:p w14:paraId="75E1995E" w14:textId="77777777" w:rsidR="00C07F79" w:rsidRDefault="00C07F79" w:rsidP="006F2E3C">
      <w:pPr>
        <w:spacing w:after="0"/>
        <w:rPr>
          <w:sz w:val="4"/>
          <w:szCs w:val="4"/>
        </w:rPr>
      </w:pPr>
    </w:p>
    <w:p w14:paraId="38B6769F" w14:textId="77777777" w:rsidR="00C07F79" w:rsidRDefault="00C07F79" w:rsidP="006F2E3C">
      <w:pPr>
        <w:spacing w:after="0"/>
        <w:rPr>
          <w:sz w:val="4"/>
          <w:szCs w:val="4"/>
        </w:rPr>
      </w:pPr>
    </w:p>
    <w:p w14:paraId="3100D38C" w14:textId="77777777" w:rsidR="00C07F79" w:rsidRDefault="00C07F79" w:rsidP="006F2E3C">
      <w:pPr>
        <w:spacing w:after="0"/>
        <w:rPr>
          <w:sz w:val="4"/>
          <w:szCs w:val="4"/>
        </w:rPr>
      </w:pPr>
    </w:p>
    <w:p w14:paraId="7D3CA05F" w14:textId="77777777" w:rsidR="00C07F79" w:rsidRDefault="00C07F79" w:rsidP="006F2E3C">
      <w:pPr>
        <w:spacing w:after="0"/>
        <w:rPr>
          <w:sz w:val="4"/>
          <w:szCs w:val="4"/>
        </w:rPr>
      </w:pPr>
    </w:p>
    <w:p w14:paraId="72E5CA4C" w14:textId="77777777" w:rsidR="00C07F79" w:rsidRDefault="00C07F79" w:rsidP="006F2E3C">
      <w:pPr>
        <w:spacing w:after="0"/>
        <w:rPr>
          <w:sz w:val="4"/>
          <w:szCs w:val="4"/>
        </w:rPr>
      </w:pPr>
    </w:p>
    <w:p w14:paraId="56AFA21B" w14:textId="5E092CD9" w:rsidR="000C7B50" w:rsidRDefault="000C7B50" w:rsidP="006F2E3C">
      <w:pPr>
        <w:spacing w:after="0"/>
        <w:rPr>
          <w:sz w:val="4"/>
          <w:szCs w:val="4"/>
        </w:rPr>
      </w:pPr>
    </w:p>
    <w:p w14:paraId="765A8BE4" w14:textId="1DA65185" w:rsidR="00081A4D" w:rsidRPr="00081A4D" w:rsidRDefault="00081A4D" w:rsidP="006F2E3C">
      <w:pPr>
        <w:spacing w:after="0"/>
        <w:rPr>
          <w:sz w:val="4"/>
          <w:szCs w:val="4"/>
        </w:rPr>
      </w:pPr>
    </w:p>
    <w:p w14:paraId="5DD51324" w14:textId="77777777" w:rsidR="009D6D67" w:rsidRDefault="009D6D67"/>
    <w:p w14:paraId="50FAFBA7" w14:textId="77777777" w:rsidR="009D6D67" w:rsidRDefault="009D6D67"/>
    <w:p w14:paraId="3B0830D7" w14:textId="77777777" w:rsidR="009D6D67" w:rsidRDefault="009D6D67"/>
    <w:tbl>
      <w:tblPr>
        <w:tblStyle w:val="Tabela-Siatka"/>
        <w:tblpPr w:leftFromText="141" w:rightFromText="141" w:vertAnchor="text" w:horzAnchor="margin" w:tblpY="230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8788"/>
      </w:tblGrid>
      <w:tr w:rsidR="004A66CB" w14:paraId="2E3A4D91" w14:textId="77777777" w:rsidTr="000C7B5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</w:tcPr>
          <w:p w14:paraId="2FF3DD42" w14:textId="77777777" w:rsidR="004A66CB" w:rsidRPr="00D77027" w:rsidRDefault="004A66CB" w:rsidP="000C7B50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tbl>
            <w:tblPr>
              <w:tblStyle w:val="Tabela-Siatka"/>
              <w:tblpPr w:leftFromText="141" w:rightFromText="141" w:vertAnchor="text" w:horzAnchor="margin" w:tblpXSpec="right" w:tblpY="-3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701"/>
            </w:tblGrid>
            <w:tr w:rsidR="006A47D6" w:rsidRPr="006A47D6" w14:paraId="650FE4B1" w14:textId="77777777" w:rsidTr="006A47D6">
              <w:tc>
                <w:tcPr>
                  <w:tcW w:w="1560" w:type="dxa"/>
                </w:tcPr>
                <w:p w14:paraId="78496250" w14:textId="77777777" w:rsidR="006A47D6" w:rsidRPr="006A47D6" w:rsidRDefault="006A47D6" w:rsidP="000C7B50">
                  <w:pPr>
                    <w:pStyle w:val="nawigator"/>
                    <w:spacing w:before="60"/>
                    <w:jc w:val="right"/>
                    <w:rPr>
                      <w:color w:val="C45911" w:themeColor="accent2" w:themeShade="BF"/>
                      <w:sz w:val="28"/>
                      <w:szCs w:val="28"/>
                    </w:rPr>
                  </w:pPr>
                  <w:r w:rsidRPr="006A47D6">
                    <w:rPr>
                      <w:color w:val="C45911" w:themeColor="accent2" w:themeShade="BF"/>
                      <w:sz w:val="28"/>
                      <w:szCs w:val="28"/>
                    </w:rPr>
                    <w:t xml:space="preserve">2 mln </w:t>
                  </w:r>
                </w:p>
              </w:tc>
              <w:tc>
                <w:tcPr>
                  <w:tcW w:w="1701" w:type="dxa"/>
                </w:tcPr>
                <w:p w14:paraId="324D9312" w14:textId="77777777" w:rsidR="006A47D6" w:rsidRPr="006A47D6" w:rsidRDefault="006A47D6" w:rsidP="000C7B50">
                  <w:pPr>
                    <w:pStyle w:val="nawigator"/>
                    <w:spacing w:before="60"/>
                    <w:rPr>
                      <w:color w:val="C45911" w:themeColor="accent2" w:themeShade="BF"/>
                    </w:rPr>
                  </w:pPr>
                  <w:r w:rsidRPr="006A47D6">
                    <w:rPr>
                      <w:color w:val="C45911" w:themeColor="accent2" w:themeShade="BF"/>
                      <w:sz w:val="28"/>
                      <w:szCs w:val="28"/>
                    </w:rPr>
                    <w:t>300</w:t>
                  </w:r>
                </w:p>
              </w:tc>
            </w:tr>
            <w:tr w:rsidR="006A47D6" w:rsidRPr="006A47D6" w14:paraId="64265CC0" w14:textId="77777777" w:rsidTr="006A47D6">
              <w:tc>
                <w:tcPr>
                  <w:tcW w:w="1560" w:type="dxa"/>
                </w:tcPr>
                <w:p w14:paraId="427E5F25" w14:textId="77777777" w:rsidR="006A47D6" w:rsidRPr="006A47D6" w:rsidRDefault="006A47D6" w:rsidP="000C7B50">
                  <w:pPr>
                    <w:pStyle w:val="nawigator"/>
                    <w:jc w:val="right"/>
                    <w:rPr>
                      <w:color w:val="C45911" w:themeColor="accent2" w:themeShade="BF"/>
                    </w:rPr>
                  </w:pPr>
                  <w:r w:rsidRPr="006A47D6">
                    <w:rPr>
                      <w:color w:val="C45911" w:themeColor="accent2" w:themeShade="BF"/>
                    </w:rPr>
                    <w:t>prosumentów</w:t>
                  </w:r>
                </w:p>
                <w:p w14:paraId="2DC53B42" w14:textId="1B3ED8C4" w:rsidR="006A47D6" w:rsidRPr="006A47D6" w:rsidRDefault="006A47D6" w:rsidP="000C7B50">
                  <w:pPr>
                    <w:pStyle w:val="nawigator"/>
                    <w:jc w:val="right"/>
                    <w:rPr>
                      <w:color w:val="C45911" w:themeColor="accent2" w:themeShade="BF"/>
                    </w:rPr>
                  </w:pPr>
                  <w:r w:rsidRPr="00F31CAE">
                    <w:rPr>
                      <w:color w:val="C45911" w:themeColor="accent2" w:themeShade="BF"/>
                      <w:sz w:val="18"/>
                      <w:szCs w:val="18"/>
                    </w:rPr>
                    <w:t>w 2030 r.</w:t>
                  </w:r>
                </w:p>
              </w:tc>
              <w:tc>
                <w:tcPr>
                  <w:tcW w:w="1701" w:type="dxa"/>
                </w:tcPr>
                <w:p w14:paraId="027F2E78" w14:textId="77777777" w:rsidR="006A47D6" w:rsidRPr="006A47D6" w:rsidRDefault="006A47D6" w:rsidP="000C7B50">
                  <w:pPr>
                    <w:pStyle w:val="nawigator"/>
                    <w:spacing w:after="60"/>
                    <w:rPr>
                      <w:color w:val="C45911" w:themeColor="accent2" w:themeShade="BF"/>
                    </w:rPr>
                  </w:pPr>
                  <w:r w:rsidRPr="006A47D6">
                    <w:rPr>
                      <w:color w:val="C45911" w:themeColor="accent2" w:themeShade="BF"/>
                    </w:rPr>
                    <w:t>społeczności energetycznych</w:t>
                  </w:r>
                </w:p>
              </w:tc>
            </w:tr>
          </w:tbl>
          <w:p w14:paraId="397C0877" w14:textId="351B4AD6" w:rsidR="004A66CB" w:rsidRPr="006033F6" w:rsidRDefault="004A66CB" w:rsidP="000C7B50">
            <w:pPr>
              <w:pStyle w:val="StreszNag"/>
              <w:spacing w:after="0"/>
              <w:rPr>
                <w:color w:val="BF8F00" w:themeColor="accent4" w:themeShade="BF"/>
                <w:szCs w:val="30"/>
              </w:rPr>
            </w:pPr>
            <w:r>
              <w:rPr>
                <w:color w:val="BF8F00" w:themeColor="accent4" w:themeShade="BF"/>
                <w:szCs w:val="30"/>
              </w:rPr>
              <w:t>Rozwój energetyki rozproszonej</w:t>
            </w:r>
          </w:p>
          <w:p w14:paraId="63E12490" w14:textId="0CC596FD" w:rsidR="004A66CB" w:rsidRDefault="00F31CAE" w:rsidP="000C7B50">
            <w:pPr>
              <w:pStyle w:val="Streszcz"/>
              <w:spacing w:line="259" w:lineRule="auto"/>
            </w:pPr>
            <w:r>
              <w:t xml:space="preserve">Energetyka prosumeckiej rozwinęła się w Polsce </w:t>
            </w:r>
            <w:r w:rsidR="00BA09FD">
              <w:t>w</w:t>
            </w:r>
            <w:r>
              <w:t xml:space="preserve"> szybkim tempie</w:t>
            </w:r>
            <w:r w:rsidR="00CE388B">
              <w:t>. Obok prosumenta, prosumenta zbiorowego i</w:t>
            </w:r>
            <w:r w:rsidR="00BA09FD">
              <w:t> </w:t>
            </w:r>
            <w:r w:rsidR="00CE388B">
              <w:t xml:space="preserve">lokatorskiego funkcjonował będzie również </w:t>
            </w:r>
            <w:r w:rsidR="00CE388B" w:rsidRPr="00CE388B">
              <w:rPr>
                <w:b/>
                <w:bCs/>
              </w:rPr>
              <w:t>prosument wirtualny</w:t>
            </w:r>
            <w:r>
              <w:t xml:space="preserve">. Osiągnięta skala </w:t>
            </w:r>
            <w:r w:rsidR="00CE388B">
              <w:t>powoduje</w:t>
            </w:r>
            <w:r>
              <w:t xml:space="preserve">, </w:t>
            </w:r>
            <w:r w:rsidR="00CE388B">
              <w:t>że</w:t>
            </w:r>
            <w:r w:rsidR="00671C78">
              <w:t> </w:t>
            </w:r>
            <w:r w:rsidR="00CE388B">
              <w:t xml:space="preserve">ich </w:t>
            </w:r>
            <w:r>
              <w:t xml:space="preserve">dalszy rozwój </w:t>
            </w:r>
            <w:r w:rsidR="00CE388B">
              <w:t xml:space="preserve">uwarunkowany jest </w:t>
            </w:r>
            <w:r w:rsidR="00CE388B" w:rsidRPr="00057989">
              <w:rPr>
                <w:b/>
                <w:bCs/>
              </w:rPr>
              <w:t>tempem rozwoju sieci dystrybucyjnych</w:t>
            </w:r>
            <w:r w:rsidR="00B440A8">
              <w:rPr>
                <w:b/>
                <w:bCs/>
              </w:rPr>
              <w:t xml:space="preserve"> oraz magazynowania energii</w:t>
            </w:r>
            <w:r w:rsidR="00057989">
              <w:t xml:space="preserve">. Dlatego premiowane będzie wykorzystanie </w:t>
            </w:r>
            <w:r w:rsidR="00057989" w:rsidRPr="00057989">
              <w:rPr>
                <w:b/>
                <w:bCs/>
              </w:rPr>
              <w:t>magazyn</w:t>
            </w:r>
            <w:r w:rsidR="00057989">
              <w:rPr>
                <w:b/>
                <w:bCs/>
              </w:rPr>
              <w:t>ów</w:t>
            </w:r>
            <w:r w:rsidR="00057989" w:rsidRPr="00057989">
              <w:rPr>
                <w:b/>
                <w:bCs/>
              </w:rPr>
              <w:t xml:space="preserve"> energii</w:t>
            </w:r>
            <w:r w:rsidR="00057989">
              <w:rPr>
                <w:b/>
                <w:bCs/>
              </w:rPr>
              <w:t>, autokonsumpcja i DSR</w:t>
            </w:r>
            <w:r w:rsidR="00B440A8">
              <w:rPr>
                <w:b/>
                <w:bCs/>
              </w:rPr>
              <w:t xml:space="preserve"> </w:t>
            </w:r>
            <w:r w:rsidR="00B440A8" w:rsidRPr="00160906">
              <w:t xml:space="preserve">(ang. </w:t>
            </w:r>
            <w:r w:rsidR="00B440A8" w:rsidRPr="00160906">
              <w:rPr>
                <w:i/>
                <w:iCs/>
              </w:rPr>
              <w:t>Demand Side Response</w:t>
            </w:r>
            <w:r w:rsidR="00B440A8" w:rsidRPr="00160906">
              <w:t>)</w:t>
            </w:r>
            <w:r w:rsidR="00057989">
              <w:t xml:space="preserve">, co ma na celu lepsze bilansowanie </w:t>
            </w:r>
            <w:r w:rsidR="009A673A">
              <w:t>k</w:t>
            </w:r>
            <w:r w:rsidR="00B440A8">
              <w:t xml:space="preserve">rajowego </w:t>
            </w:r>
            <w:r w:rsidR="009A673A">
              <w:t>s</w:t>
            </w:r>
            <w:r w:rsidR="00B440A8">
              <w:t xml:space="preserve">ystemu </w:t>
            </w:r>
            <w:r w:rsidR="009A673A">
              <w:t>e</w:t>
            </w:r>
            <w:r w:rsidR="00B440A8">
              <w:t>lektroenergetycznego</w:t>
            </w:r>
            <w:r w:rsidR="00057989">
              <w:t xml:space="preserve"> i redukcję szczytów zapotrzebowania</w:t>
            </w:r>
            <w:r w:rsidR="00034912">
              <w:t>.</w:t>
            </w:r>
          </w:p>
          <w:p w14:paraId="665D8EC0" w14:textId="62EE1424" w:rsidR="00057989" w:rsidRPr="00057989" w:rsidRDefault="00057989" w:rsidP="000C7B50">
            <w:pPr>
              <w:pStyle w:val="Streszcz"/>
              <w:spacing w:line="259" w:lineRule="auto"/>
            </w:pPr>
            <w:r>
              <w:t>Klastry energii i spółdzielnie energetyczne również będą zachęcane do samowystarczalności,</w:t>
            </w:r>
            <w:r w:rsidR="00671C78">
              <w:br/>
            </w:r>
            <w:r w:rsidR="00BA09FD">
              <w:t>a dla ich rozwoju – obok rozbudowy sieci – wdrażane będą usprawnienia administracyjne i</w:t>
            </w:r>
            <w:r w:rsidR="00671C78">
              <w:t> </w:t>
            </w:r>
            <w:r w:rsidR="00BA09FD">
              <w:t xml:space="preserve">specjalny system wsparcia oraz promocja w </w:t>
            </w:r>
            <w:r w:rsidR="009D6D67">
              <w:t>j</w:t>
            </w:r>
            <w:r w:rsidR="006904C9">
              <w:t xml:space="preserve">ednostkach </w:t>
            </w:r>
            <w:r w:rsidR="009D6D67">
              <w:t>s</w:t>
            </w:r>
            <w:r w:rsidR="006904C9">
              <w:t xml:space="preserve">amorządu </w:t>
            </w:r>
            <w:r w:rsidR="009D6D67">
              <w:t>t</w:t>
            </w:r>
            <w:r w:rsidR="006904C9">
              <w:t>erytorialnego</w:t>
            </w:r>
            <w:r w:rsidR="00BA09FD">
              <w:t>.</w:t>
            </w:r>
            <w:r>
              <w:t xml:space="preserve"> </w:t>
            </w:r>
            <w:r w:rsidR="00BA09FD">
              <w:t xml:space="preserve">Dla wszystkich form energetyki rozproszonej duże znaczenie będzie mieć również rozwój </w:t>
            </w:r>
            <w:r w:rsidR="00BA09FD" w:rsidRPr="00BA09FD">
              <w:rPr>
                <w:b/>
                <w:bCs/>
              </w:rPr>
              <w:t>inteligentnych rozwiązań</w:t>
            </w:r>
            <w:r w:rsidR="00BA09FD">
              <w:t>.</w:t>
            </w:r>
          </w:p>
        </w:tc>
      </w:tr>
      <w:tr w:rsidR="006F2E3C" w14:paraId="78F819B9" w14:textId="77777777" w:rsidTr="000C7B50">
        <w:trPr>
          <w:trHeight w:val="10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BE0DB" w14:textId="77777777" w:rsidR="006F2E3C" w:rsidRPr="006F2E3C" w:rsidRDefault="006F2E3C" w:rsidP="000C7B50">
            <w:pPr>
              <w:pStyle w:val="Streszcz"/>
              <w:spacing w:before="0" w:after="0"/>
              <w:jc w:val="left"/>
              <w:rPr>
                <w:b/>
                <w:bCs/>
                <w:sz w:val="4"/>
                <w:szCs w:val="4"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auto"/>
          </w:tcPr>
          <w:p w14:paraId="5DAE0B65" w14:textId="77777777" w:rsidR="006F2E3C" w:rsidRPr="006F2E3C" w:rsidRDefault="006F2E3C" w:rsidP="000C7B50">
            <w:pPr>
              <w:pStyle w:val="nawigator"/>
              <w:jc w:val="right"/>
              <w:rPr>
                <w:color w:val="C45911" w:themeColor="accent2" w:themeShade="BF"/>
                <w:sz w:val="4"/>
                <w:szCs w:val="4"/>
              </w:rPr>
            </w:pPr>
          </w:p>
        </w:tc>
      </w:tr>
      <w:tr w:rsidR="006F2E3C" w14:paraId="725F5568" w14:textId="77777777" w:rsidTr="00C323C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</w:tcPr>
          <w:p w14:paraId="51C486D7" w14:textId="77777777" w:rsidR="006F2E3C" w:rsidRPr="00D77027" w:rsidRDefault="006F2E3C" w:rsidP="00C323C9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tbl>
            <w:tblPr>
              <w:tblStyle w:val="Tabela-Siatka"/>
              <w:tblpPr w:leftFromText="141" w:rightFromText="141" w:vertAnchor="text" w:horzAnchor="margin" w:tblpXSpec="right" w:tblpY="-3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1020"/>
            </w:tblGrid>
            <w:tr w:rsidR="00220641" w:rsidRPr="006A47D6" w14:paraId="57224A1A" w14:textId="77777777" w:rsidTr="00854536">
              <w:tc>
                <w:tcPr>
                  <w:tcW w:w="2551" w:type="dxa"/>
                  <w:vAlign w:val="center"/>
                </w:tcPr>
                <w:p w14:paraId="206D5E6A" w14:textId="75DC20E0" w:rsidR="00220641" w:rsidRPr="00220641" w:rsidRDefault="00220641" w:rsidP="000C7B50">
                  <w:pPr>
                    <w:pStyle w:val="nawigator"/>
                    <w:spacing w:after="60"/>
                    <w:jc w:val="right"/>
                    <w:rPr>
                      <w:color w:val="C45911" w:themeColor="accent2" w:themeShade="BF"/>
                    </w:rPr>
                  </w:pPr>
                  <w:r>
                    <w:rPr>
                      <w:color w:val="C45911" w:themeColor="accent2" w:themeShade="BF"/>
                    </w:rPr>
                    <w:t>skala ubóstwa</w:t>
                  </w:r>
                  <w:r w:rsidR="00854536">
                    <w:rPr>
                      <w:color w:val="C45911" w:themeColor="accent2" w:themeShade="BF"/>
                    </w:rPr>
                    <w:t xml:space="preserve"> </w:t>
                  </w:r>
                  <w:r>
                    <w:rPr>
                      <w:color w:val="C45911" w:themeColor="accent2" w:themeShade="BF"/>
                    </w:rPr>
                    <w:t>energetycznego</w:t>
                  </w:r>
                  <w:r w:rsidRPr="00220641">
                    <w:rPr>
                      <w:color w:val="C45911" w:themeColor="accent2" w:themeShade="BF"/>
                      <w:sz w:val="18"/>
                      <w:szCs w:val="18"/>
                    </w:rPr>
                    <w:t xml:space="preserve"> </w:t>
                  </w:r>
                  <w:r w:rsidR="000E555D">
                    <w:rPr>
                      <w:color w:val="C45911" w:themeColor="accent2" w:themeShade="BF"/>
                    </w:rPr>
                    <w:t>do</w:t>
                  </w:r>
                </w:p>
              </w:tc>
              <w:tc>
                <w:tcPr>
                  <w:tcW w:w="1020" w:type="dxa"/>
                  <w:vAlign w:val="center"/>
                </w:tcPr>
                <w:p w14:paraId="0C02812D" w14:textId="75DBCA99" w:rsidR="00220641" w:rsidRPr="006A47D6" w:rsidRDefault="000E555D" w:rsidP="000C7B50">
                  <w:pPr>
                    <w:pStyle w:val="nawigator"/>
                    <w:spacing w:after="60"/>
                    <w:jc w:val="center"/>
                    <w:rPr>
                      <w:color w:val="C45911" w:themeColor="accent2" w:themeShade="BF"/>
                    </w:rPr>
                  </w:pPr>
                  <w:r>
                    <w:rPr>
                      <w:color w:val="C45911" w:themeColor="accent2" w:themeShade="BF"/>
                      <w:sz w:val="22"/>
                      <w:szCs w:val="22"/>
                    </w:rPr>
                    <w:t>6,3</w:t>
                  </w:r>
                  <w:r w:rsidR="00220641" w:rsidRPr="00EA73C3">
                    <w:rPr>
                      <w:color w:val="C45911" w:themeColor="accent2" w:themeShade="BF"/>
                      <w:sz w:val="22"/>
                      <w:szCs w:val="22"/>
                    </w:rPr>
                    <w:t xml:space="preserve">% </w:t>
                  </w:r>
                  <w:r w:rsidR="00220641" w:rsidRPr="00220641">
                    <w:rPr>
                      <w:color w:val="C45911" w:themeColor="accent2" w:themeShade="BF"/>
                      <w:sz w:val="18"/>
                      <w:szCs w:val="18"/>
                    </w:rPr>
                    <w:t>w 2030 r.</w:t>
                  </w:r>
                </w:p>
              </w:tc>
            </w:tr>
          </w:tbl>
          <w:p w14:paraId="09D4B71C" w14:textId="0336454D" w:rsidR="00220641" w:rsidRPr="006033F6" w:rsidRDefault="006F2E3C" w:rsidP="000C7B50">
            <w:pPr>
              <w:pStyle w:val="StreszNag"/>
              <w:rPr>
                <w:color w:val="BF8F00" w:themeColor="accent4" w:themeShade="BF"/>
                <w:szCs w:val="30"/>
              </w:rPr>
            </w:pPr>
            <w:r w:rsidRPr="006033F6">
              <w:rPr>
                <w:color w:val="BF8F00" w:themeColor="accent4" w:themeShade="BF"/>
                <w:szCs w:val="30"/>
              </w:rPr>
              <w:t xml:space="preserve">Redukcja </w:t>
            </w:r>
            <w:r>
              <w:rPr>
                <w:color w:val="BF8F00" w:themeColor="accent4" w:themeShade="BF"/>
                <w:szCs w:val="30"/>
              </w:rPr>
              <w:t>ubóstwa energetycznego</w:t>
            </w:r>
          </w:p>
          <w:p w14:paraId="7B75D452" w14:textId="07BB54BF" w:rsidR="006F2E3C" w:rsidRPr="006A47D6" w:rsidRDefault="006F2E3C" w:rsidP="000C7B50">
            <w:pPr>
              <w:pStyle w:val="Streszcz"/>
              <w:rPr>
                <w:color w:val="C45911" w:themeColor="accent2" w:themeShade="BF"/>
                <w:sz w:val="28"/>
                <w:szCs w:val="28"/>
              </w:rPr>
            </w:pPr>
            <w:r>
              <w:t xml:space="preserve">Kontynuowane i </w:t>
            </w:r>
            <w:r w:rsidR="00220641">
              <w:t>sukcesywnie</w:t>
            </w:r>
            <w:r>
              <w:t xml:space="preserve"> </w:t>
            </w:r>
            <w:r w:rsidR="00220641">
              <w:t>modyfikowane</w:t>
            </w:r>
            <w:r>
              <w:t xml:space="preserve"> będą programy nastawione szczególnie na</w:t>
            </w:r>
            <w:r w:rsidR="00C948F6">
              <w:t> </w:t>
            </w:r>
            <w:r w:rsidR="00220641">
              <w:t>termomodernizację</w:t>
            </w:r>
            <w:r>
              <w:t xml:space="preserve"> budynków </w:t>
            </w:r>
            <w:r w:rsidR="00220641">
              <w:t xml:space="preserve">i zwiększenie ochrony odbiorców wrażliwych, tak aby koszty energii </w:t>
            </w:r>
            <w:r w:rsidR="006904C9">
              <w:t xml:space="preserve">czy transportu </w:t>
            </w:r>
            <w:r w:rsidR="00220641">
              <w:t>nie nadwyrężały budżetów gospodarstw domowych</w:t>
            </w:r>
            <w:r w:rsidR="000E555D">
              <w:t>. Ważną rolę w zakresie ochrony odbiorców i grup narażonych na</w:t>
            </w:r>
            <w:r w:rsidR="00C948F6">
              <w:t> </w:t>
            </w:r>
            <w:r w:rsidR="000E555D">
              <w:t xml:space="preserve">negatywne skutki transformacji energetycznej odegra Społeczny </w:t>
            </w:r>
            <w:r w:rsidR="00081A4D">
              <w:t xml:space="preserve">Plan </w:t>
            </w:r>
            <w:r w:rsidR="000E555D">
              <w:t>Klimatyczny</w:t>
            </w:r>
            <w:r w:rsidR="00081A4D">
              <w:t>, który</w:t>
            </w:r>
            <w:r w:rsidR="00C948F6">
              <w:t> </w:t>
            </w:r>
            <w:r w:rsidR="00081A4D">
              <w:t>zostanie opracowany</w:t>
            </w:r>
            <w:r w:rsidR="00C948F6">
              <w:t xml:space="preserve"> w 2025 r.</w:t>
            </w:r>
            <w:r w:rsidR="00081A4D">
              <w:t xml:space="preserve"> </w:t>
            </w:r>
          </w:p>
        </w:tc>
      </w:tr>
      <w:tr w:rsidR="006F2E3C" w14:paraId="422C6E7D" w14:textId="77777777" w:rsidTr="000C7B50">
        <w:trPr>
          <w:trHeight w:val="8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0925C" w14:textId="77777777" w:rsidR="006F2E3C" w:rsidRPr="006F2E3C" w:rsidRDefault="006F2E3C" w:rsidP="000C7B50">
            <w:pPr>
              <w:pStyle w:val="Streszcz"/>
              <w:spacing w:before="0" w:after="0"/>
              <w:jc w:val="left"/>
              <w:rPr>
                <w:b/>
                <w:bCs/>
                <w:sz w:val="4"/>
                <w:szCs w:val="4"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auto"/>
          </w:tcPr>
          <w:p w14:paraId="38EB9E80" w14:textId="77777777" w:rsidR="006F2E3C" w:rsidRPr="006F2E3C" w:rsidRDefault="006F2E3C" w:rsidP="000C7B50">
            <w:pPr>
              <w:pStyle w:val="StreszNag"/>
              <w:spacing w:before="0" w:after="0"/>
              <w:rPr>
                <w:color w:val="BF8F00" w:themeColor="accent4" w:themeShade="BF"/>
                <w:sz w:val="4"/>
                <w:szCs w:val="4"/>
              </w:rPr>
            </w:pPr>
          </w:p>
        </w:tc>
      </w:tr>
      <w:tr w:rsidR="00A95CC8" w14:paraId="687A451A" w14:textId="77777777" w:rsidTr="00BA25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638CFBB4" w14:textId="77777777" w:rsidR="00A95CC8" w:rsidRPr="00D77027" w:rsidRDefault="00A95CC8" w:rsidP="00A95CC8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6D8F811D" w14:textId="77777777" w:rsidR="00A95CC8" w:rsidRPr="006033F6" w:rsidRDefault="00A95CC8" w:rsidP="00A95CC8">
            <w:pPr>
              <w:pStyle w:val="StreszNag"/>
              <w:rPr>
                <w:color w:val="BF8F00" w:themeColor="accent4" w:themeShade="BF"/>
                <w:szCs w:val="30"/>
              </w:rPr>
            </w:pPr>
            <w:r>
              <w:rPr>
                <w:color w:val="BF8F00" w:themeColor="accent4" w:themeShade="BF"/>
                <w:szCs w:val="30"/>
              </w:rPr>
              <w:t>Wsparcie regionów węglowych</w:t>
            </w:r>
          </w:p>
          <w:p w14:paraId="3559258E" w14:textId="77777777" w:rsidR="00A95CC8" w:rsidRDefault="00A95CC8" w:rsidP="00A95CC8">
            <w:pPr>
              <w:spacing w:before="80" w:after="80"/>
            </w:pPr>
            <w:r>
              <w:t xml:space="preserve">Zapewnione zostanie wsparcie sprawiedliwej transformacji regionów węglowych, przy wykorzystaniu terytorialnych planów sprawiedliwej transformacji, ze szczególną rolą Funduszu Sprawiedliwej Transformacji. </w:t>
            </w:r>
          </w:p>
          <w:p w14:paraId="32A1139D" w14:textId="366FEBA8" w:rsidR="00A95CC8" w:rsidRPr="006033F6" w:rsidRDefault="00A95CC8" w:rsidP="00A95CC8">
            <w:pPr>
              <w:pStyle w:val="Streszcz"/>
              <w:rPr>
                <w:color w:val="BF8F00" w:themeColor="accent4" w:themeShade="BF"/>
                <w:szCs w:val="30"/>
              </w:rPr>
            </w:pPr>
            <w:r>
              <w:t>Działania będą nastawione na to, aby zapewnić osłony socjalne pracowników i stworzyć nowe specjalizacje regionów oraz trwałe miejsca pracy, a przede wszystkim by zbudować nowe branże przemysłu</w:t>
            </w:r>
            <w:r w:rsidR="006904C9">
              <w:t>,</w:t>
            </w:r>
            <w:r>
              <w:t xml:space="preserve"> współuczestniczące w przekształceniach sektora</w:t>
            </w:r>
            <w:r w:rsidR="006904C9">
              <w:t xml:space="preserve"> wydobywczego</w:t>
            </w:r>
            <w:r>
              <w:t xml:space="preserve">. W szczególności </w:t>
            </w:r>
            <w:r w:rsidR="006904C9">
              <w:t xml:space="preserve">działania te będą </w:t>
            </w:r>
            <w:r>
              <w:t xml:space="preserve">wpływać na rozwój </w:t>
            </w:r>
            <w:r w:rsidR="006904C9">
              <w:t xml:space="preserve">miejsc pracy w sektorach </w:t>
            </w:r>
            <w:r>
              <w:t>OZE, gospodarki wodorowej i innych paliw alternatywnych, elektromobilności, magazynowania energii, cyfryzacj</w:t>
            </w:r>
            <w:r w:rsidR="006904C9">
              <w:t>i</w:t>
            </w:r>
            <w:r>
              <w:t xml:space="preserve"> oraz adaptacji do zmian klimatu i poprawy jakości powietrza.</w:t>
            </w:r>
          </w:p>
        </w:tc>
      </w:tr>
      <w:tr w:rsidR="004641F5" w14:paraId="18C8D06E" w14:textId="77777777" w:rsidTr="004641F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D1D3F" w14:textId="77777777" w:rsidR="004641F5" w:rsidRPr="00A95CC8" w:rsidRDefault="004641F5" w:rsidP="004641F5">
            <w:pPr>
              <w:pStyle w:val="Streszcz"/>
              <w:spacing w:before="0" w:after="0"/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48D7C5B7" w14:textId="77777777" w:rsidR="004641F5" w:rsidRPr="00A95CC8" w:rsidRDefault="004641F5" w:rsidP="004641F5">
            <w:pPr>
              <w:pStyle w:val="StreszNag"/>
              <w:spacing w:before="0" w:after="0"/>
              <w:rPr>
                <w:color w:val="BF8F00" w:themeColor="accent4" w:themeShade="BF"/>
                <w:sz w:val="10"/>
                <w:szCs w:val="10"/>
              </w:rPr>
            </w:pPr>
          </w:p>
        </w:tc>
      </w:tr>
      <w:tr w:rsidR="004641F5" w14:paraId="62ADE26A" w14:textId="77777777" w:rsidTr="009D6D67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5D9"/>
          </w:tcPr>
          <w:p w14:paraId="5B7AAD9F" w14:textId="77777777" w:rsidR="004641F5" w:rsidRPr="00D77027" w:rsidRDefault="004641F5" w:rsidP="000C7B50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8788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72367E31" w14:textId="470B7DDF" w:rsidR="004641F5" w:rsidRPr="006033F6" w:rsidRDefault="00A95CC8" w:rsidP="004641F5">
            <w:pPr>
              <w:pStyle w:val="StreszNag"/>
              <w:rPr>
                <w:color w:val="BF8F00" w:themeColor="accent4" w:themeShade="BF"/>
                <w:szCs w:val="30"/>
              </w:rPr>
            </w:pPr>
            <w:r>
              <w:rPr>
                <w:color w:val="BF8F00" w:themeColor="accent4" w:themeShade="BF"/>
                <w:szCs w:val="30"/>
              </w:rPr>
              <w:t>Tworzenie zielonych miejsc pracy</w:t>
            </w:r>
          </w:p>
          <w:p w14:paraId="0C639092" w14:textId="7EB04D11" w:rsidR="004641F5" w:rsidRDefault="00A95CC8" w:rsidP="004641F5">
            <w:pPr>
              <w:spacing w:before="80" w:after="80"/>
              <w:rPr>
                <w:color w:val="BF8F00" w:themeColor="accent4" w:themeShade="BF"/>
                <w:szCs w:val="30"/>
              </w:rPr>
            </w:pPr>
            <w:r>
              <w:t>Zielone miejsca pracy s</w:t>
            </w:r>
            <w:r w:rsidRPr="00A95CC8">
              <w:t xml:space="preserve">ą odpowiedzią na kryzys klimatyczny i konieczność transformacji gospodarki w kierunku </w:t>
            </w:r>
            <w:r w:rsidR="006904C9">
              <w:t>zero</w:t>
            </w:r>
            <w:r w:rsidRPr="00A95CC8">
              <w:t>emisyjnego rozwoju. Tradycyjne sektory gospodarki, bazujące na paliwach kopalnych i intensywnym wykorzystaniu zasobów</w:t>
            </w:r>
            <w:r w:rsidR="006904C9">
              <w:t>,</w:t>
            </w:r>
            <w:r>
              <w:t xml:space="preserve"> będą stopniowo zastępowane przez te związane z budową zielono-niebieskiej infrastruktury</w:t>
            </w:r>
            <w:r w:rsidR="005665F7">
              <w:t xml:space="preserve"> i szeroko pojętą transformacją</w:t>
            </w:r>
            <w:r>
              <w:t>. R</w:t>
            </w:r>
            <w:r w:rsidRPr="00A95CC8">
              <w:t>ozwój nowych</w:t>
            </w:r>
            <w:r>
              <w:t xml:space="preserve"> miejsc pracy</w:t>
            </w:r>
            <w:r w:rsidRPr="00A95CC8">
              <w:t xml:space="preserve"> opartych na zrównoważonych technologiach stwarza nowe możliwości zatrudnienia, które są jednocześnie korzystne dla gospodarki i przyjazne dla środowiska.</w:t>
            </w:r>
            <w:r>
              <w:t xml:space="preserve"> </w:t>
            </w:r>
          </w:p>
        </w:tc>
      </w:tr>
    </w:tbl>
    <w:p w14:paraId="6743557D" w14:textId="229A8470" w:rsidR="00ED131B" w:rsidRPr="00863BBF" w:rsidRDefault="00ED131B" w:rsidP="000C7B50">
      <w:pPr>
        <w:pStyle w:val="Streszcz"/>
        <w:spacing w:before="0" w:after="0"/>
        <w:rPr>
          <w:sz w:val="16"/>
          <w:szCs w:val="18"/>
        </w:rPr>
      </w:pPr>
    </w:p>
    <w:p w14:paraId="73D1676E" w14:textId="77777777" w:rsidR="00081A4D" w:rsidRDefault="00081A4D"/>
    <w:p w14:paraId="70B5DF17" w14:textId="2C251595" w:rsidR="00081A4D" w:rsidRDefault="00081A4D"/>
    <w:tbl>
      <w:tblPr>
        <w:tblStyle w:val="Tabela-Siatka"/>
        <w:tblpPr w:leftFromText="141" w:rightFromText="141" w:vertAnchor="page" w:horzAnchor="margin" w:tblpY="1641"/>
        <w:tblW w:w="0" w:type="auto"/>
        <w:tblLayout w:type="fixed"/>
        <w:tblCellMar>
          <w:top w:w="57" w:type="dxa"/>
          <w:left w:w="142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9072"/>
      </w:tblGrid>
      <w:tr w:rsidR="00081A4D" w14:paraId="26189553" w14:textId="77777777" w:rsidTr="00081A4D">
        <w:tc>
          <w:tcPr>
            <w:tcW w:w="284" w:type="dxa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FFFFFF" w:themeFill="background1"/>
          </w:tcPr>
          <w:p w14:paraId="71BAF2DD" w14:textId="77777777" w:rsidR="00081A4D" w:rsidRPr="002423AE" w:rsidRDefault="00081A4D" w:rsidP="00081A4D">
            <w:pPr>
              <w:pStyle w:val="Streszcz"/>
            </w:pP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FFFFFF" w:themeFill="background1"/>
          </w:tcPr>
          <w:p w14:paraId="314ADAA5" w14:textId="77777777" w:rsidR="00081A4D" w:rsidRDefault="00081A4D" w:rsidP="00081A4D">
            <w:pPr>
              <w:pStyle w:val="StreszNag"/>
              <w:rPr>
                <w:color w:val="808080" w:themeColor="background1" w:themeShade="80"/>
                <w:szCs w:val="30"/>
              </w:rPr>
            </w:pPr>
          </w:p>
          <w:p w14:paraId="1FB2B6B9" w14:textId="77777777" w:rsidR="00081A4D" w:rsidRDefault="00081A4D" w:rsidP="00081A4D">
            <w:pPr>
              <w:pStyle w:val="StreszNag"/>
              <w:rPr>
                <w:color w:val="808080" w:themeColor="background1" w:themeShade="80"/>
                <w:szCs w:val="30"/>
              </w:rPr>
            </w:pPr>
          </w:p>
        </w:tc>
      </w:tr>
      <w:tr w:rsidR="00081A4D" w14:paraId="31E82219" w14:textId="77777777" w:rsidTr="00081A4D">
        <w:tc>
          <w:tcPr>
            <w:tcW w:w="284" w:type="dxa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808080" w:themeFill="background1" w:themeFillShade="80"/>
          </w:tcPr>
          <w:p w14:paraId="18255AE2" w14:textId="77777777" w:rsidR="00081A4D" w:rsidRPr="002423AE" w:rsidRDefault="00081A4D" w:rsidP="00081A4D">
            <w:pPr>
              <w:pStyle w:val="Streszcz"/>
            </w:pPr>
          </w:p>
        </w:tc>
        <w:tc>
          <w:tcPr>
            <w:tcW w:w="9072" w:type="dxa"/>
            <w:tcBorders>
              <w:top w:val="single" w:sz="4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6C1C5FBF" w14:textId="77777777" w:rsidR="00081A4D" w:rsidRPr="006033F6" w:rsidRDefault="00081A4D" w:rsidP="00081A4D">
            <w:pPr>
              <w:pStyle w:val="StreszNag"/>
              <w:rPr>
                <w:color w:val="808080" w:themeColor="background1" w:themeShade="80"/>
                <w:szCs w:val="30"/>
              </w:rPr>
            </w:pPr>
            <w:r>
              <w:rPr>
                <w:color w:val="808080" w:themeColor="background1" w:themeShade="80"/>
                <w:szCs w:val="30"/>
              </w:rPr>
              <w:t>Zapewnienie środków finansowych na badania i rozwój</w:t>
            </w:r>
          </w:p>
          <w:tbl>
            <w:tblPr>
              <w:tblStyle w:val="Tabela-Siatka"/>
              <w:tblpPr w:leftFromText="141" w:rightFromText="141" w:vertAnchor="text" w:horzAnchor="margin" w:tblpXSpec="right" w:tblpY="6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303"/>
            </w:tblGrid>
            <w:tr w:rsidR="00081A4D" w:rsidRPr="00671C78" w14:paraId="029DB97A" w14:textId="77777777" w:rsidTr="00C00D1F">
              <w:tc>
                <w:tcPr>
                  <w:tcW w:w="2268" w:type="dxa"/>
                  <w:vAlign w:val="center"/>
                </w:tcPr>
                <w:p w14:paraId="179225D0" w14:textId="77777777" w:rsidR="00081A4D" w:rsidRPr="00671C78" w:rsidRDefault="00081A4D" w:rsidP="00081A4D">
                  <w:pPr>
                    <w:pStyle w:val="nawigator"/>
                    <w:spacing w:after="60"/>
                    <w:jc w:val="right"/>
                    <w:rPr>
                      <w:color w:val="525252" w:themeColor="accent3" w:themeShade="80"/>
                    </w:rPr>
                  </w:pPr>
                  <w:r>
                    <w:rPr>
                      <w:color w:val="525252" w:themeColor="accent3" w:themeShade="80"/>
                    </w:rPr>
                    <w:t xml:space="preserve">nakłady na </w:t>
                  </w:r>
                  <w:r>
                    <w:rPr>
                      <w:color w:val="525252" w:themeColor="accent3" w:themeShade="80"/>
                    </w:rPr>
                    <w:br/>
                    <w:t>badania naukowe</w:t>
                  </w:r>
                </w:p>
              </w:tc>
              <w:tc>
                <w:tcPr>
                  <w:tcW w:w="1303" w:type="dxa"/>
                  <w:vAlign w:val="center"/>
                </w:tcPr>
                <w:p w14:paraId="5CC1671D" w14:textId="77777777" w:rsidR="00081A4D" w:rsidRPr="00671C78" w:rsidRDefault="00081A4D" w:rsidP="00081A4D">
                  <w:pPr>
                    <w:pStyle w:val="nawigator"/>
                    <w:spacing w:after="60"/>
                    <w:jc w:val="center"/>
                    <w:rPr>
                      <w:color w:val="525252" w:themeColor="accent3" w:themeShade="80"/>
                    </w:rPr>
                  </w:pPr>
                  <w:r>
                    <w:rPr>
                      <w:color w:val="525252" w:themeColor="accent3" w:themeShade="80"/>
                      <w:sz w:val="22"/>
                      <w:szCs w:val="22"/>
                    </w:rPr>
                    <w:t>2,5</w:t>
                  </w:r>
                  <w:r w:rsidRPr="00671C78">
                    <w:rPr>
                      <w:color w:val="525252" w:themeColor="accent3" w:themeShade="80"/>
                      <w:sz w:val="22"/>
                      <w:szCs w:val="22"/>
                    </w:rPr>
                    <w:t>%</w:t>
                  </w:r>
                  <w:r>
                    <w:rPr>
                      <w:color w:val="525252" w:themeColor="accent3" w:themeShade="80"/>
                      <w:sz w:val="22"/>
                      <w:szCs w:val="22"/>
                    </w:rPr>
                    <w:t xml:space="preserve"> PKB</w:t>
                  </w:r>
                  <w:r w:rsidRPr="00671C78">
                    <w:rPr>
                      <w:color w:val="525252" w:themeColor="accent3" w:themeShade="80"/>
                      <w:sz w:val="22"/>
                      <w:szCs w:val="22"/>
                    </w:rPr>
                    <w:t xml:space="preserve"> </w:t>
                  </w:r>
                  <w:r w:rsidRPr="00671C78">
                    <w:rPr>
                      <w:color w:val="525252" w:themeColor="accent3" w:themeShade="80"/>
                      <w:sz w:val="18"/>
                      <w:szCs w:val="18"/>
                    </w:rPr>
                    <w:t>w 2030 r.</w:t>
                  </w:r>
                </w:p>
              </w:tc>
            </w:tr>
          </w:tbl>
          <w:p w14:paraId="148A1A41" w14:textId="4C89787D" w:rsidR="00081A4D" w:rsidRPr="00C948F6" w:rsidRDefault="00081A4D" w:rsidP="00081A4D">
            <w:r>
              <w:t xml:space="preserve">Transformacja klimatyczno-energetyczna związana jest nierozerwalnie z wdrażaniem nowoczesnych, innowacyjnych i </w:t>
            </w:r>
            <w:r w:rsidR="006904C9">
              <w:t>zer</w:t>
            </w:r>
            <w:r>
              <w:t>oemisyjnych technologii oraz</w:t>
            </w:r>
            <w:r w:rsidR="00666FCD">
              <w:t xml:space="preserve"> </w:t>
            </w:r>
            <w:r>
              <w:t>rozwiązań systemowych. Działania w obszarze badań i rozwoju będą ukierunkowane na </w:t>
            </w:r>
            <w:r w:rsidRPr="009E504F">
              <w:rPr>
                <w:b/>
                <w:bCs/>
              </w:rPr>
              <w:t>wykorzystanie krajowych potencjałów technologicznych, kadrowych i przewag konkurencyjnych</w:t>
            </w:r>
            <w:r>
              <w:rPr>
                <w:b/>
                <w:bCs/>
              </w:rPr>
              <w:t xml:space="preserve">, </w:t>
            </w:r>
            <w:r w:rsidRPr="009E504F">
              <w:rPr>
                <w:b/>
                <w:bCs/>
              </w:rPr>
              <w:t>zwiększa</w:t>
            </w:r>
            <w:r>
              <w:rPr>
                <w:b/>
                <w:bCs/>
              </w:rPr>
              <w:t>jąc</w:t>
            </w:r>
            <w:r w:rsidRPr="009E504F">
              <w:rPr>
                <w:b/>
                <w:bCs/>
              </w:rPr>
              <w:t xml:space="preserve"> atrakcyjność inwestycyjną gospodarki </w:t>
            </w:r>
            <w:r>
              <w:rPr>
                <w:b/>
                <w:bCs/>
              </w:rPr>
              <w:t>i jej</w:t>
            </w:r>
            <w:r w:rsidRPr="009E504F">
              <w:rPr>
                <w:b/>
                <w:bCs/>
              </w:rPr>
              <w:t xml:space="preserve"> innowacyjność.</w:t>
            </w:r>
            <w:r>
              <w:t xml:space="preserve"> Jednocześnie, niezbędna jest mobilizacja środków finansowych (zarówno publicznych, jak i prywatnych) na krajowe B+R+I. </w:t>
            </w:r>
          </w:p>
          <w:p w14:paraId="111DE198" w14:textId="57707E9D" w:rsidR="00081A4D" w:rsidRDefault="00081A4D" w:rsidP="00081A4D">
            <w:pPr>
              <w:pStyle w:val="Streszcz"/>
            </w:pPr>
            <w:r>
              <w:t>Kontynuowane będ</w:t>
            </w:r>
            <w:r w:rsidR="006904C9">
              <w:t>ą działania ukierunkowane na,</w:t>
            </w:r>
            <w:r>
              <w:t xml:space="preserve"> m.in.:</w:t>
            </w:r>
          </w:p>
          <w:p w14:paraId="42643D9D" w14:textId="11B63005" w:rsidR="00081A4D" w:rsidRDefault="00081A4D" w:rsidP="00081A4D">
            <w:pPr>
              <w:pStyle w:val="Akapitzlist"/>
              <w:numPr>
                <w:ilvl w:val="0"/>
                <w:numId w:val="5"/>
              </w:numPr>
            </w:pPr>
            <w:r>
              <w:t>popraw</w:t>
            </w:r>
            <w:r w:rsidR="006904C9">
              <w:t>ę</w:t>
            </w:r>
            <w:r>
              <w:t xml:space="preserve"> pozycji Polski na arenie międzynarodowej, </w:t>
            </w:r>
          </w:p>
          <w:p w14:paraId="1A9C8F1F" w14:textId="155CE146" w:rsidR="00081A4D" w:rsidRDefault="00081A4D" w:rsidP="00081A4D">
            <w:pPr>
              <w:pStyle w:val="Akapitzlist"/>
              <w:numPr>
                <w:ilvl w:val="0"/>
                <w:numId w:val="5"/>
              </w:numPr>
            </w:pPr>
            <w:r>
              <w:t>zwiększeni</w:t>
            </w:r>
            <w:r w:rsidR="006904C9">
              <w:t>e</w:t>
            </w:r>
            <w:r>
              <w:t xml:space="preserve"> wpływu nauki i szkolnictwa wyższego na rozwój gospodarczy i społeczny kraju,</w:t>
            </w:r>
          </w:p>
          <w:p w14:paraId="032B5F00" w14:textId="273AE969" w:rsidR="00081A4D" w:rsidRDefault="00081A4D" w:rsidP="00081A4D">
            <w:pPr>
              <w:pStyle w:val="Akapitzlist"/>
              <w:numPr>
                <w:ilvl w:val="0"/>
                <w:numId w:val="5"/>
              </w:numPr>
              <w:spacing w:after="60"/>
            </w:pPr>
            <w:r>
              <w:t>prowadzeni</w:t>
            </w:r>
            <w:r w:rsidR="006904C9">
              <w:t>e</w:t>
            </w:r>
            <w:r>
              <w:t xml:space="preserve"> wysokiej jakości badań naukowych i optymalnego wykorzystania wiedzy naukowej.</w:t>
            </w:r>
          </w:p>
        </w:tc>
      </w:tr>
      <w:tr w:rsidR="00081A4D" w14:paraId="15BDBCBB" w14:textId="77777777" w:rsidTr="00081A4D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A6A6A6" w:themeFill="background1" w:themeFillShade="A6"/>
          </w:tcPr>
          <w:p w14:paraId="3170DB2C" w14:textId="77777777" w:rsidR="00081A4D" w:rsidRPr="002423AE" w:rsidRDefault="00081A4D" w:rsidP="00081A4D">
            <w:pPr>
              <w:pStyle w:val="Streszcz"/>
            </w:pPr>
          </w:p>
        </w:tc>
        <w:tc>
          <w:tcPr>
            <w:tcW w:w="9072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5194F968" w14:textId="77777777" w:rsidR="00081A4D" w:rsidRPr="006033F6" w:rsidRDefault="00081A4D" w:rsidP="00081A4D">
            <w:pPr>
              <w:pStyle w:val="StreszNag"/>
              <w:ind w:left="-57" w:right="-57"/>
              <w:rPr>
                <w:color w:val="808080" w:themeColor="background1" w:themeShade="80"/>
                <w:szCs w:val="30"/>
              </w:rPr>
            </w:pPr>
            <w:r>
              <w:rPr>
                <w:color w:val="808080" w:themeColor="background1" w:themeShade="80"/>
                <w:szCs w:val="30"/>
              </w:rPr>
              <w:t>Rozwój w obszarach sprzyjających transformacji niskoemisyjnej</w:t>
            </w:r>
          </w:p>
          <w:p w14:paraId="5B30DD20" w14:textId="77777777" w:rsidR="00081A4D" w:rsidRDefault="00081A4D" w:rsidP="00081A4D">
            <w:pPr>
              <w:pStyle w:val="Streszcz"/>
            </w:pPr>
            <w:r>
              <w:t>W celu zaadresowania wyzwań transformacji klimatyczno-energetycznej, szczególnie istotnymi obszarami rozwoju są m.in.:</w:t>
            </w:r>
          </w:p>
          <w:p w14:paraId="7CA0065D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 xml:space="preserve">neutralność klimatyczna przemysłu; </w:t>
            </w:r>
          </w:p>
          <w:p w14:paraId="222113A6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efektywność energetyczna oraz poszanowania energii w kontekście troski o środowisko;</w:t>
            </w:r>
          </w:p>
          <w:p w14:paraId="69FB9680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magazynowanie energii;</w:t>
            </w:r>
          </w:p>
          <w:p w14:paraId="73C9AC7A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inteligentne sieci energetyczne i digitalizacja;</w:t>
            </w:r>
          </w:p>
          <w:p w14:paraId="1AEAA774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technologie wytwarzania energii ze źródeł odnawialnych, w tym bioenergii, energetyki wiatrowej, fotowoltaiki, geotermii;</w:t>
            </w:r>
          </w:p>
          <w:p w14:paraId="3726CC9B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transport nisko- i zeroemisyjny;</w:t>
            </w:r>
          </w:p>
          <w:p w14:paraId="66842A60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 xml:space="preserve">technologie wodorowe; </w:t>
            </w:r>
          </w:p>
          <w:p w14:paraId="775A9D6E" w14:textId="519CBEB4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 w:after="0"/>
              <w:ind w:left="714" w:hanging="357"/>
            </w:pPr>
            <w:r>
              <w:t>energetyka jądrowa (nowe technologie reaktorowe III i IV generacji oraz rozwiązania modułowe czy wysokotemperaturowe);</w:t>
            </w:r>
          </w:p>
          <w:p w14:paraId="6A568F20" w14:textId="77777777" w:rsidR="00081A4D" w:rsidRDefault="00081A4D" w:rsidP="00081A4D">
            <w:pPr>
              <w:pStyle w:val="Streszcz"/>
              <w:numPr>
                <w:ilvl w:val="0"/>
                <w:numId w:val="6"/>
              </w:numPr>
              <w:spacing w:before="0"/>
              <w:ind w:left="714" w:hanging="357"/>
            </w:pPr>
            <w:r>
              <w:t>aspekty społeczne transformacji energetycznej.</w:t>
            </w:r>
          </w:p>
        </w:tc>
      </w:tr>
      <w:tr w:rsidR="00081A4D" w14:paraId="7311FDE3" w14:textId="77777777" w:rsidTr="00081A4D">
        <w:tc>
          <w:tcPr>
            <w:tcW w:w="2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D0CECE" w:themeFill="background2" w:themeFillShade="E6"/>
          </w:tcPr>
          <w:p w14:paraId="2AFE204F" w14:textId="77777777" w:rsidR="00081A4D" w:rsidRPr="00D77027" w:rsidRDefault="00081A4D" w:rsidP="00081A4D">
            <w:pPr>
              <w:pStyle w:val="Streszcz"/>
              <w:jc w:val="left"/>
              <w:rPr>
                <w:b/>
                <w:bCs/>
              </w:rPr>
            </w:pPr>
          </w:p>
        </w:tc>
        <w:tc>
          <w:tcPr>
            <w:tcW w:w="9072" w:type="dxa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</w:tcPr>
          <w:p w14:paraId="722A5063" w14:textId="77777777" w:rsidR="00081A4D" w:rsidRPr="006033F6" w:rsidRDefault="00081A4D" w:rsidP="00081A4D">
            <w:pPr>
              <w:pStyle w:val="StreszNag"/>
              <w:rPr>
                <w:color w:val="808080" w:themeColor="background1" w:themeShade="80"/>
                <w:szCs w:val="30"/>
              </w:rPr>
            </w:pPr>
            <w:r w:rsidRPr="00B42AE2">
              <w:rPr>
                <w:color w:val="808080" w:themeColor="background1" w:themeShade="80"/>
                <w:szCs w:val="30"/>
              </w:rPr>
              <w:t>Rozwój kompetencji kadrowych na potrzeby transformacji klimatyczno</w:t>
            </w:r>
            <w:r>
              <w:rPr>
                <w:color w:val="808080" w:themeColor="background1" w:themeShade="80"/>
                <w:szCs w:val="30"/>
              </w:rPr>
              <w:t>-</w:t>
            </w:r>
            <w:r w:rsidRPr="00B42AE2">
              <w:rPr>
                <w:color w:val="808080" w:themeColor="background1" w:themeShade="80"/>
                <w:szCs w:val="30"/>
              </w:rPr>
              <w:t>energetycznej</w:t>
            </w:r>
          </w:p>
          <w:p w14:paraId="5C5AD010" w14:textId="1450BE11" w:rsidR="00081A4D" w:rsidRDefault="00081A4D" w:rsidP="00081A4D">
            <w:pPr>
              <w:pStyle w:val="Streszcz"/>
              <w:spacing w:line="259" w:lineRule="auto"/>
            </w:pPr>
            <w:r>
              <w:t xml:space="preserve">Niedobór wykwalifikowanych kadr lub nieodpowiedni ich profil zawodowy </w:t>
            </w:r>
            <w:r w:rsidR="006904C9">
              <w:t>to</w:t>
            </w:r>
            <w:r>
              <w:t xml:space="preserve"> wąski</w:t>
            </w:r>
            <w:r w:rsidR="006904C9">
              <w:t>e</w:t>
            </w:r>
            <w:r>
              <w:t xml:space="preserve"> gardł</w:t>
            </w:r>
            <w:r w:rsidR="006904C9">
              <w:t>o</w:t>
            </w:r>
            <w:r>
              <w:t xml:space="preserve"> transformacji energetycznej. Przeprowadzenie odpowiedzialnej transformacji wymaga dostosowania </w:t>
            </w:r>
            <w:r w:rsidR="009D6D67">
              <w:br/>
            </w:r>
            <w:r>
              <w:t>i budowania zasobów kadrowych spójnie z priorytetowymi kierunkami rozwoju</w:t>
            </w:r>
            <w:r w:rsidRPr="00EA0B18">
              <w:t>.</w:t>
            </w:r>
            <w:r>
              <w:t xml:space="preserve"> W najbliższych </w:t>
            </w:r>
            <w:r w:rsidR="009D6D67">
              <w:br/>
            </w:r>
            <w:r>
              <w:t xml:space="preserve">2 dekadach przewiduje się </w:t>
            </w:r>
            <w:r w:rsidRPr="00E65CEE">
              <w:rPr>
                <w:b/>
                <w:bCs/>
              </w:rPr>
              <w:t>zwiększenie zapotrzebowania na</w:t>
            </w:r>
            <w:r>
              <w:rPr>
                <w:b/>
                <w:bCs/>
              </w:rPr>
              <w:t> </w:t>
            </w:r>
            <w:r w:rsidRPr="00E65CEE">
              <w:rPr>
                <w:b/>
                <w:bCs/>
              </w:rPr>
              <w:t>specjalistów z dziedziny szeroko pojętej energetyki</w:t>
            </w:r>
            <w:r>
              <w:t xml:space="preserve"> </w:t>
            </w:r>
            <w:r w:rsidRPr="00E65CEE">
              <w:t>(np. technologii OZE, magazynowania energii, technologii bilansowania, technologii wodorowych – w tym elektrolizerów,</w:t>
            </w:r>
            <w:r w:rsidR="000C4912">
              <w:t xml:space="preserve"> energetyki jądrowej,</w:t>
            </w:r>
            <w:r w:rsidRPr="00E65CEE">
              <w:t xml:space="preserve"> zarządzania energią, termomodernizacji budynków, infrastruktury sieciowej, elektromobilności, automatyzacji i cyfryzacji </w:t>
            </w:r>
            <w:r>
              <w:t>oraz</w:t>
            </w:r>
            <w:r w:rsidRPr="00E65CEE">
              <w:t xml:space="preserve"> innych nowoczesnych rozwiązań energetycznych).</w:t>
            </w:r>
          </w:p>
          <w:p w14:paraId="22ECD772" w14:textId="11C51AAB" w:rsidR="00081A4D" w:rsidRDefault="00081A4D" w:rsidP="00081A4D">
            <w:pPr>
              <w:pStyle w:val="Streszcz"/>
              <w:spacing w:line="259" w:lineRule="auto"/>
            </w:pPr>
            <w:r>
              <w:t xml:space="preserve">Prowadzone będą </w:t>
            </w:r>
            <w:r w:rsidRPr="00B42AE2">
              <w:rPr>
                <w:b/>
                <w:bCs/>
              </w:rPr>
              <w:t>działania dot. dostosowania profilów edukacji, rozwoju umiejętności i</w:t>
            </w:r>
            <w:r>
              <w:rPr>
                <w:b/>
                <w:bCs/>
              </w:rPr>
              <w:t> </w:t>
            </w:r>
            <w:r w:rsidRPr="00B42AE2">
              <w:rPr>
                <w:b/>
                <w:bCs/>
              </w:rPr>
              <w:t>kompetencji, co</w:t>
            </w:r>
            <w:r w:rsidR="00C948F6">
              <w:rPr>
                <w:b/>
                <w:bCs/>
              </w:rPr>
              <w:t xml:space="preserve"> </w:t>
            </w:r>
            <w:r w:rsidRPr="00B42AE2">
              <w:rPr>
                <w:b/>
                <w:bCs/>
              </w:rPr>
              <w:t>przyczyni się do pozyskania wykwalifikowanych kadr, rozwoju przemysłu i</w:t>
            </w:r>
            <w:r>
              <w:rPr>
                <w:b/>
                <w:bCs/>
              </w:rPr>
              <w:t> </w:t>
            </w:r>
            <w:r w:rsidRPr="00B42AE2">
              <w:rPr>
                <w:b/>
                <w:bCs/>
              </w:rPr>
              <w:t>tworzenia miejsc pracy o</w:t>
            </w:r>
            <w:r>
              <w:rPr>
                <w:b/>
                <w:bCs/>
              </w:rPr>
              <w:t> </w:t>
            </w:r>
            <w:r w:rsidRPr="00B42AE2">
              <w:rPr>
                <w:b/>
                <w:bCs/>
              </w:rPr>
              <w:t>wysokiej wartości dodanej dla krajowej gospodarki.</w:t>
            </w:r>
            <w:r>
              <w:t xml:space="preserve"> </w:t>
            </w:r>
            <w:r w:rsidRPr="00EA0B18">
              <w:t>Jest to inwestycja w</w:t>
            </w:r>
            <w:r w:rsidR="00C948F6">
              <w:t> </w:t>
            </w:r>
            <w:r w:rsidRPr="00EA0B18">
              <w:t>przyszłość</w:t>
            </w:r>
            <w:r w:rsidR="000C4912">
              <w:t xml:space="preserve"> i jedno z najcenniejszych</w:t>
            </w:r>
            <w:r>
              <w:t xml:space="preserve"> </w:t>
            </w:r>
            <w:r w:rsidRPr="00EA0B18">
              <w:t>aktyw</w:t>
            </w:r>
            <w:r w:rsidR="000C4912">
              <w:t xml:space="preserve">ów transformacji </w:t>
            </w:r>
            <w:r w:rsidR="009D6D67">
              <w:t>–</w:t>
            </w:r>
            <w:r w:rsidR="000C4912">
              <w:t xml:space="preserve"> </w:t>
            </w:r>
            <w:r w:rsidRPr="00EA0B18">
              <w:t>ludzkie know-how</w:t>
            </w:r>
            <w:r>
              <w:t>.</w:t>
            </w:r>
          </w:p>
        </w:tc>
      </w:tr>
    </w:tbl>
    <w:p w14:paraId="614AB33D" w14:textId="108FE9EE" w:rsidR="00605B0A" w:rsidRDefault="00081A4D" w:rsidP="000C4912">
      <w:r w:rsidRPr="00863BBF">
        <w:rPr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324E411" wp14:editId="7971480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66460" cy="611505"/>
                <wp:effectExtent l="0" t="0" r="0" b="0"/>
                <wp:wrapTopAndBottom/>
                <wp:docPr id="1404306491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66460" cy="6115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A49F7" w14:textId="77777777" w:rsidR="00081A4D" w:rsidRPr="00ED131B" w:rsidRDefault="00081A4D" w:rsidP="00081A4D">
                            <w:pPr>
                              <w:pStyle w:val="StreszNag"/>
                              <w:spacing w:before="200"/>
                              <w:jc w:val="center"/>
                              <w:rPr>
                                <w:color w:val="000000" w:themeColor="text1"/>
                                <w:sz w:val="32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2"/>
                              </w:rPr>
                              <w:t>Wymiar 5. Badania naukowe, innowacje i konkurencyjność</w:t>
                            </w:r>
                          </w:p>
                          <w:p w14:paraId="7F647273" w14:textId="77777777" w:rsidR="00081A4D" w:rsidRDefault="00081A4D" w:rsidP="00081A4D"/>
                          <w:tbl>
                            <w:tblPr>
                              <w:tblStyle w:val="Tabela-Siatka"/>
                              <w:tblW w:w="0" w:type="auto"/>
                              <w:tblLayout w:type="fixed"/>
                              <w:tblCellMar>
                                <w:top w:w="57" w:type="dxa"/>
                                <w:left w:w="142" w:type="dxa"/>
                                <w:bottom w:w="57" w:type="dxa"/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8788"/>
                            </w:tblGrid>
                            <w:tr w:rsidR="00081A4D" w14:paraId="123276BE" w14:textId="77777777" w:rsidTr="00081A4D"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single" w:sz="12" w:space="0" w:color="FFFFFF" w:themeColor="background1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4B87B14B" w14:textId="77777777" w:rsidR="00081A4D" w:rsidRPr="002423AE" w:rsidRDefault="00081A4D" w:rsidP="00081A4D">
                                  <w:pPr>
                                    <w:pStyle w:val="Streszcz"/>
                                  </w:pPr>
                                </w:p>
                              </w:tc>
                              <w:tc>
                                <w:tcPr>
                                  <w:tcW w:w="8788" w:type="dxa"/>
                                  <w:tcBorders>
                                    <w:top w:val="nil"/>
                                    <w:left w:val="nil"/>
                                    <w:bottom w:val="single" w:sz="8" w:space="0" w:color="D9D9D9" w:themeColor="background1" w:themeShade="D9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2FA96C7A" w14:textId="77777777" w:rsidR="00081A4D" w:rsidRDefault="00081A4D" w:rsidP="00081A4D">
                                  <w:pPr>
                                    <w:pStyle w:val="StreszNag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</w:p>
                                <w:p w14:paraId="11B3632F" w14:textId="77777777" w:rsidR="00081A4D" w:rsidRDefault="00081A4D" w:rsidP="00081A4D">
                                  <w:pPr>
                                    <w:pStyle w:val="StreszNag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</w:p>
                                <w:p w14:paraId="29F0B3E7" w14:textId="77777777" w:rsidR="00081A4D" w:rsidRDefault="00081A4D" w:rsidP="00081A4D">
                                  <w:pPr>
                                    <w:pStyle w:val="StreszNag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081A4D" w14:paraId="79E128A8" w14:textId="77777777" w:rsidTr="00081A4D"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single" w:sz="12" w:space="0" w:color="FFFFFF" w:themeColor="background1"/>
                                    <w:right w:val="nil"/>
                                  </w:tcBorders>
                                  <w:shd w:val="clear" w:color="auto" w:fill="808080" w:themeFill="background1" w:themeFillShade="80"/>
                                </w:tcPr>
                                <w:p w14:paraId="350217FD" w14:textId="77777777" w:rsidR="00081A4D" w:rsidRPr="002423AE" w:rsidRDefault="00081A4D" w:rsidP="00081A4D">
                                  <w:pPr>
                                    <w:pStyle w:val="Streszcz"/>
                                  </w:pPr>
                                </w:p>
                              </w:tc>
                              <w:tc>
                                <w:tcPr>
                                  <w:tcW w:w="8788" w:type="dxa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8" w:space="0" w:color="D9D9D9" w:themeColor="background1" w:themeShade="D9"/>
                                    <w:right w:val="nil"/>
                                  </w:tcBorders>
                                </w:tcPr>
                                <w:p w14:paraId="2C5F0AE5" w14:textId="77777777" w:rsidR="00081A4D" w:rsidRPr="006033F6" w:rsidRDefault="00081A4D" w:rsidP="00081A4D">
                                  <w:pPr>
                                    <w:pStyle w:val="StreszNag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  <w:t>Zapewnienie środków finansowych na badania i rozwój</w:t>
                                  </w:r>
                                </w:p>
                                <w:tbl>
                                  <w:tblPr>
                                    <w:tblStyle w:val="Tabela-Siatka"/>
                                    <w:tblOverlap w:val="never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single" w:sz="4" w:space="0" w:color="D9D9D9" w:themeColor="background1" w:themeShade="D9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  <w:gridCol w:w="1303"/>
                                  </w:tblGrid>
                                  <w:tr w:rsidR="00081A4D" w:rsidRPr="00671C78" w14:paraId="724FCF9D" w14:textId="77777777" w:rsidTr="00C00D1F"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5531BFB1" w14:textId="77777777" w:rsidR="00081A4D" w:rsidRPr="00671C78" w:rsidRDefault="00081A4D" w:rsidP="00081A4D">
                                        <w:pPr>
                                          <w:pStyle w:val="nawigator"/>
                                          <w:spacing w:after="60"/>
                                          <w:jc w:val="right"/>
                                          <w:rPr>
                                            <w:color w:val="525252" w:themeColor="accent3" w:themeShade="80"/>
                                          </w:rPr>
                                        </w:pPr>
                                        <w:r>
                                          <w:rPr>
                                            <w:color w:val="525252" w:themeColor="accent3" w:themeShade="80"/>
                                          </w:rPr>
                                          <w:t xml:space="preserve">nakłady na </w:t>
                                        </w:r>
                                        <w:r>
                                          <w:rPr>
                                            <w:color w:val="525252" w:themeColor="accent3" w:themeShade="80"/>
                                          </w:rPr>
                                          <w:br/>
                                          <w:t>badania naukowe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03" w:type="dxa"/>
                                        <w:vAlign w:val="center"/>
                                      </w:tcPr>
                                      <w:p w14:paraId="7093D498" w14:textId="77777777" w:rsidR="00081A4D" w:rsidRPr="00671C78" w:rsidRDefault="00081A4D" w:rsidP="00081A4D">
                                        <w:pPr>
                                          <w:pStyle w:val="nawigator"/>
                                          <w:spacing w:after="60"/>
                                          <w:jc w:val="center"/>
                                          <w:rPr>
                                            <w:color w:val="525252" w:themeColor="accent3" w:themeShade="80"/>
                                          </w:rPr>
                                        </w:pPr>
                                        <w:r>
                                          <w:rPr>
                                            <w:color w:val="525252" w:themeColor="accent3" w:themeShade="80"/>
                                            <w:sz w:val="22"/>
                                            <w:szCs w:val="22"/>
                                          </w:rPr>
                                          <w:t>2,5</w:t>
                                        </w:r>
                                        <w:r w:rsidRPr="00671C78">
                                          <w:rPr>
                                            <w:color w:val="525252" w:themeColor="accent3" w:themeShade="80"/>
                                            <w:sz w:val="22"/>
                                            <w:szCs w:val="22"/>
                                          </w:rPr>
                                          <w:t>%</w:t>
                                        </w:r>
                                        <w:r>
                                          <w:rPr>
                                            <w:color w:val="525252" w:themeColor="accent3" w:themeShade="80"/>
                                            <w:sz w:val="22"/>
                                            <w:szCs w:val="22"/>
                                          </w:rPr>
                                          <w:t xml:space="preserve"> PKB</w:t>
                                        </w:r>
                                        <w:r w:rsidRPr="00671C78">
                                          <w:rPr>
                                            <w:color w:val="525252" w:themeColor="accent3" w:themeShade="80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671C78">
                                          <w:rPr>
                                            <w:color w:val="525252" w:themeColor="accent3" w:themeShade="80"/>
                                            <w:sz w:val="18"/>
                                            <w:szCs w:val="18"/>
                                          </w:rPr>
                                          <w:t>w 2030 r.</w:t>
                                        </w:r>
                                      </w:p>
                                    </w:tc>
                                  </w:tr>
                                </w:tbl>
                                <w:p w14:paraId="7ADCB8BC" w14:textId="77777777" w:rsidR="00081A4D" w:rsidRDefault="00081A4D" w:rsidP="00081A4D">
                                  <w:r>
                                    <w:t xml:space="preserve">Transformacja klimatyczno-energetyczna związana jest nierozerwalnie z wdrażaniem nowoczesnych, innowacyjnych i niskoemisyjnych technologii oraz </w:t>
                                  </w:r>
                                </w:p>
                                <w:p w14:paraId="00A80A7F" w14:textId="77777777" w:rsidR="00081A4D" w:rsidRDefault="00081A4D" w:rsidP="00081A4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t>rozwiązań systemowych. Działania w obszarze badań i rozwoju będą ukierunkowane na </w:t>
                                  </w:r>
                                  <w:r w:rsidRPr="009E504F">
                                    <w:rPr>
                                      <w:b/>
                                      <w:bCs/>
                                    </w:rPr>
                                    <w:t>wykorzystanie krajowych potencjałów technologicznych, kadrowych i przewag konkurencyjnych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, </w:t>
                                  </w:r>
                                  <w:r w:rsidRPr="009E504F">
                                    <w:rPr>
                                      <w:b/>
                                      <w:bCs/>
                                    </w:rPr>
                                    <w:t>zwiększa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jąc</w:t>
                                  </w:r>
                                  <w:r w:rsidRPr="009E504F">
                                    <w:rPr>
                                      <w:b/>
                                      <w:bCs/>
                                    </w:rPr>
                                    <w:t xml:space="preserve"> atrakcyjność inwestycyjną gospodarki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i jej</w:t>
                                  </w:r>
                                  <w:r w:rsidRPr="009E504F">
                                    <w:rPr>
                                      <w:b/>
                                      <w:bCs/>
                                    </w:rPr>
                                    <w:t xml:space="preserve"> innowacyjność.</w:t>
                                  </w:r>
                                  <w:r>
                                    <w:t xml:space="preserve"> Jednocześnie, niezbędna jest mobilizacja środków finansowych (zarówno publicznych, jak i prywatnych) na krajowe B+R+I. </w:t>
                                  </w:r>
                                </w:p>
                                <w:p w14:paraId="49A769E7" w14:textId="77777777" w:rsidR="00081A4D" w:rsidRDefault="00081A4D" w:rsidP="00081A4D">
                                  <w:pPr>
                                    <w:pStyle w:val="Streszcz"/>
                                  </w:pPr>
                                  <w:r>
                                    <w:t xml:space="preserve">Kontynuowane będzie wdrażanie – przyjętej w 2022 r. - </w:t>
                                  </w:r>
                                  <w:r w:rsidRPr="0058141B">
                                    <w:rPr>
                                      <w:i/>
                                      <w:iCs/>
                                    </w:rPr>
                                    <w:t>Polityk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i</w:t>
                                  </w:r>
                                  <w:r w:rsidRPr="0058141B">
                                    <w:rPr>
                                      <w:i/>
                                      <w:iCs/>
                                    </w:rPr>
                                    <w:t xml:space="preserve"> Naukow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ej</w:t>
                                  </w:r>
                                  <w:r w:rsidRPr="0058141B">
                                    <w:rPr>
                                      <w:i/>
                                      <w:iCs/>
                                    </w:rPr>
                                    <w:t xml:space="preserve"> Państwa</w:t>
                                  </w:r>
                                  <w:r>
                                    <w:t>, w celu m.in.:</w:t>
                                  </w:r>
                                </w:p>
                                <w:p w14:paraId="36968C80" w14:textId="77777777" w:rsidR="00081A4D" w:rsidRDefault="00081A4D" w:rsidP="00081A4D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  <w:r>
                                    <w:t xml:space="preserve">poprawy pozycji Polski na arenie międzynarodowej, </w:t>
                                  </w:r>
                                </w:p>
                                <w:p w14:paraId="4898D7AD" w14:textId="77777777" w:rsidR="00081A4D" w:rsidRDefault="00081A4D" w:rsidP="00081A4D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  <w:r>
                                    <w:t>zwiększenia wpływu nauki i szkolnictwa wyższego na rozwój gospodarczy i społeczny kraju,</w:t>
                                  </w:r>
                                </w:p>
                                <w:p w14:paraId="2A96E523" w14:textId="77777777" w:rsidR="00081A4D" w:rsidRDefault="00081A4D" w:rsidP="00081A4D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  <w:spacing w:after="60"/>
                                  </w:pPr>
                                  <w:r>
                                    <w:t>prowadzenia wysokiej jakości badań naukowych i optymalnego wykorzystania wiedzy naukowej.</w:t>
                                  </w:r>
                                </w:p>
                              </w:tc>
                            </w:tr>
                            <w:tr w:rsidR="00081A4D" w14:paraId="371B3040" w14:textId="77777777" w:rsidTr="00081A4D">
                              <w:tc>
                                <w:tcPr>
                                  <w:tcW w:w="284" w:type="dxa"/>
                                  <w:tcBorders>
                                    <w:top w:val="single" w:sz="12" w:space="0" w:color="FFFFFF" w:themeColor="background1"/>
                                    <w:left w:val="nil"/>
                                    <w:bottom w:val="single" w:sz="12" w:space="0" w:color="FFFFFF" w:themeColor="background1"/>
                                    <w:right w:val="nil"/>
                                  </w:tcBorders>
                                  <w:shd w:val="clear" w:color="auto" w:fill="A6A6A6" w:themeFill="background1" w:themeFillShade="A6"/>
                                </w:tcPr>
                                <w:p w14:paraId="4DE1B708" w14:textId="77777777" w:rsidR="00081A4D" w:rsidRPr="002423AE" w:rsidRDefault="00081A4D" w:rsidP="00081A4D">
                                  <w:pPr>
                                    <w:pStyle w:val="Streszcz"/>
                                  </w:pPr>
                                </w:p>
                              </w:tc>
                              <w:tc>
                                <w:tcPr>
                                  <w:tcW w:w="8788" w:type="dxa"/>
                                  <w:tcBorders>
                                    <w:top w:val="single" w:sz="8" w:space="0" w:color="D9D9D9" w:themeColor="background1" w:themeShade="D9"/>
                                    <w:left w:val="nil"/>
                                    <w:bottom w:val="single" w:sz="8" w:space="0" w:color="D9D9D9" w:themeColor="background1" w:themeShade="D9"/>
                                    <w:right w:val="nil"/>
                                  </w:tcBorders>
                                </w:tcPr>
                                <w:p w14:paraId="67378D70" w14:textId="77777777" w:rsidR="00081A4D" w:rsidRPr="006033F6" w:rsidRDefault="00081A4D" w:rsidP="00081A4D">
                                  <w:pPr>
                                    <w:pStyle w:val="StreszNag"/>
                                    <w:ind w:left="-57" w:right="-57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  <w:t>Rozwój w obszarach sprzyjających transformacji niskoemisyjnej</w:t>
                                  </w:r>
                                </w:p>
                                <w:p w14:paraId="5939F23B" w14:textId="77777777" w:rsidR="00081A4D" w:rsidRDefault="00081A4D" w:rsidP="00081A4D">
                                  <w:pPr>
                                    <w:pStyle w:val="Streszcz"/>
                                  </w:pPr>
                                  <w:r>
                                    <w:t>W celu zaadresowania wyzwań transformacji klimatyczno-energetycznej, szczególnie istotnymi obszarami rozwoju są m.in.:</w:t>
                                  </w:r>
                                </w:p>
                                <w:p w14:paraId="1F0E9488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 xml:space="preserve">neutralność klimatyczna przemysłu; </w:t>
                                  </w:r>
                                </w:p>
                                <w:p w14:paraId="0D64E9BF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efektywność energetyczna oraz poszanowania energii w kontekście troski o środowisko;</w:t>
                                  </w:r>
                                </w:p>
                                <w:p w14:paraId="7367EAAC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magazynowanie energii;</w:t>
                                  </w:r>
                                </w:p>
                                <w:p w14:paraId="74A2C1B7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inteligentne sieci energetyczne i digitalizacja;</w:t>
                                  </w:r>
                                </w:p>
                                <w:p w14:paraId="22EE85CA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technologie wytwarzania energii ze źródeł odnawialnych, w tym bioenergii, energetyki wiatrowej, fotowoltaiki, geotermii;</w:t>
                                  </w:r>
                                </w:p>
                                <w:p w14:paraId="338F570C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transport nisko- i zeroemisyjny;</w:t>
                                  </w:r>
                                </w:p>
                                <w:p w14:paraId="1D0B37D6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 xml:space="preserve">technologie wodorowe; </w:t>
                                  </w:r>
                                </w:p>
                                <w:p w14:paraId="5269C35D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 w:after="0"/>
                                    <w:ind w:left="714" w:hanging="357"/>
                                  </w:pPr>
                                  <w:r>
                                    <w:t>energetyka jądrowa (nowe technologie reaktorowe III i IV generacji oraz rozwiązania modułowe, czy wysokotemperaturowe);</w:t>
                                  </w:r>
                                </w:p>
                                <w:p w14:paraId="3E78B096" w14:textId="77777777" w:rsidR="00081A4D" w:rsidRDefault="00081A4D" w:rsidP="00081A4D">
                                  <w:pPr>
                                    <w:pStyle w:val="Streszcz"/>
                                    <w:numPr>
                                      <w:ilvl w:val="0"/>
                                      <w:numId w:val="6"/>
                                    </w:numPr>
                                    <w:spacing w:before="0"/>
                                    <w:ind w:left="714" w:hanging="357"/>
                                  </w:pPr>
                                  <w:r>
                                    <w:t>aspekty społeczne transformacji energetycznej.</w:t>
                                  </w:r>
                                </w:p>
                              </w:tc>
                            </w:tr>
                            <w:tr w:rsidR="00081A4D" w14:paraId="238098C6" w14:textId="77777777" w:rsidTr="00081A4D">
                              <w:tc>
                                <w:tcPr>
                                  <w:tcW w:w="284" w:type="dxa"/>
                                  <w:tcBorders>
                                    <w:top w:val="single" w:sz="12" w:space="0" w:color="FFFFFF" w:themeColor="background1"/>
                                    <w:left w:val="nil"/>
                                    <w:bottom w:val="single" w:sz="12" w:space="0" w:color="FFFFFF" w:themeColor="background1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2916E536" w14:textId="77777777" w:rsidR="00081A4D" w:rsidRPr="00D77027" w:rsidRDefault="00081A4D" w:rsidP="00081A4D">
                                  <w:pPr>
                                    <w:pStyle w:val="Streszcz"/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8" w:type="dxa"/>
                                  <w:tcBorders>
                                    <w:top w:val="single" w:sz="8" w:space="0" w:color="D9D9D9" w:themeColor="background1" w:themeShade="D9"/>
                                    <w:left w:val="nil"/>
                                    <w:bottom w:val="single" w:sz="8" w:space="0" w:color="D9D9D9" w:themeColor="background1" w:themeShade="D9"/>
                                    <w:right w:val="nil"/>
                                  </w:tcBorders>
                                </w:tcPr>
                                <w:p w14:paraId="6E6419E9" w14:textId="77777777" w:rsidR="00081A4D" w:rsidRPr="006033F6" w:rsidRDefault="00081A4D" w:rsidP="00081A4D">
                                  <w:pPr>
                                    <w:pStyle w:val="StreszNag"/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</w:pPr>
                                  <w:r w:rsidRPr="00B42AE2"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  <w:t>Rozwój kompetencji kadrowych na potrzeby transformacji klimatyczno</w:t>
                                  </w:r>
                                  <w:r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  <w:t>-</w:t>
                                  </w:r>
                                  <w:r w:rsidRPr="00B42AE2">
                                    <w:rPr>
                                      <w:color w:val="808080" w:themeColor="background1" w:themeShade="80"/>
                                      <w:szCs w:val="30"/>
                                    </w:rPr>
                                    <w:t>energetycznej</w:t>
                                  </w:r>
                                </w:p>
                                <w:p w14:paraId="114302EC" w14:textId="77777777" w:rsidR="00081A4D" w:rsidRDefault="00081A4D" w:rsidP="00081A4D">
                                  <w:pPr>
                                    <w:pStyle w:val="Streszcz"/>
                                    <w:spacing w:line="259" w:lineRule="auto"/>
                                  </w:pPr>
                                  <w:r>
                                    <w:t>Niedobór wykwalifikowanych kadr lub nieodpowiedni ich profil zawodowy może stanowić jedno z kluczowych wąskich gardeł transformacji energetycznej. Przeprowadzenie odpowiedzialnej transformacji wymaga dostosowania i budowania zasobów kadrowych spójnie z priorytetowymi kierunkami rozwoju</w:t>
                                  </w:r>
                                  <w:r w:rsidRPr="00EA0B18">
                                    <w:t>.</w:t>
                                  </w:r>
                                  <w:r>
                                    <w:t xml:space="preserve"> W najbliższych 2 dekadach przewiduje się </w:t>
                                  </w:r>
                                  <w:r w:rsidRPr="00E65CEE">
                                    <w:rPr>
                                      <w:b/>
                                      <w:bCs/>
                                    </w:rPr>
                                    <w:t>zwiększenie zapotrzebowania na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 </w:t>
                                  </w:r>
                                  <w:r w:rsidRPr="00E65CEE">
                                    <w:rPr>
                                      <w:b/>
                                      <w:bCs/>
                                    </w:rPr>
                                    <w:t>specjalistów z dziedziny szeroko pojętej energetyki</w:t>
                                  </w:r>
                                  <w:r>
                                    <w:t xml:space="preserve"> </w:t>
                                  </w:r>
                                  <w:r w:rsidRPr="00E65CEE">
                                    <w:t xml:space="preserve">(np. technologii OZE, wielkoskalowej i </w:t>
                                  </w:r>
                                  <w:r>
                                    <w:t> </w:t>
                                  </w:r>
                                  <w:r w:rsidRPr="00E65CEE">
                                    <w:t>małoskalowej energetyki jądrowej, magazynowania energii, technologii bilansowania, utrzymania konwencjonalnych jednostek wytwórczych, technologii wodorowych – w tym elektrolizerów, zarządzania energią, termomodernizacji budynków, infrastruktury sieciowej, elektromobilności, automatyzacji i cyfryzacji rozwiązań</w:t>
                                  </w:r>
                                  <w:r>
                                    <w:t xml:space="preserve"> oraz</w:t>
                                  </w:r>
                                  <w:r w:rsidRPr="00E65CEE">
                                    <w:t xml:space="preserve"> innych nowoczesnych rozwiązań energetycznych).</w:t>
                                  </w:r>
                                </w:p>
                                <w:p w14:paraId="52D3D433" w14:textId="77777777" w:rsidR="00081A4D" w:rsidRDefault="00081A4D" w:rsidP="00081A4D">
                                  <w:pPr>
                                    <w:pStyle w:val="Streszcz"/>
                                    <w:spacing w:line="259" w:lineRule="auto"/>
                                  </w:pPr>
                                  <w:r>
                                    <w:t xml:space="preserve">Prowadzone będą </w:t>
                                  </w:r>
                                  <w:r w:rsidRPr="00B42AE2">
                                    <w:rPr>
                                      <w:b/>
                                      <w:bCs/>
                                    </w:rPr>
                                    <w:t>działania dot. dostosowania profilów edukacji, rozwoju umiejętności i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 </w:t>
                                  </w:r>
                                  <w:r w:rsidRPr="00B42AE2">
                                    <w:rPr>
                                      <w:b/>
                                      <w:bCs/>
                                    </w:rPr>
                                    <w:t>kompetencji, co przyczyni się do pozyskania wykwalifikowanych kadr, rozwoju przemysłu i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 </w:t>
                                  </w:r>
                                  <w:r w:rsidRPr="00B42AE2">
                                    <w:rPr>
                                      <w:b/>
                                      <w:bCs/>
                                    </w:rPr>
                                    <w:t>tworzenia miejsc pracy o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 </w:t>
                                  </w:r>
                                  <w:r w:rsidRPr="00B42AE2">
                                    <w:rPr>
                                      <w:b/>
                                      <w:bCs/>
                                    </w:rPr>
                                    <w:t>wysokiej wartości dodanej dla krajowej gospodarki.</w:t>
                                  </w:r>
                                  <w:r>
                                    <w:t xml:space="preserve"> </w:t>
                                  </w:r>
                                  <w:r w:rsidRPr="00EA0B18">
                                    <w:t xml:space="preserve">Jest to inwestycja w przyszłość, ponieważ </w:t>
                                  </w:r>
                                  <w:r>
                                    <w:t xml:space="preserve">cennym </w:t>
                                  </w:r>
                                  <w:r w:rsidRPr="00EA0B18">
                                    <w:t xml:space="preserve">aktywem jest </w:t>
                                  </w:r>
                                  <w:r>
                                    <w:t xml:space="preserve">również </w:t>
                                  </w:r>
                                  <w:r w:rsidRPr="00EA0B18">
                                    <w:t>ludzkie know-how</w:t>
                                  </w:r>
                                  <w: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17719B28" w14:textId="77777777" w:rsidR="00081A4D" w:rsidRPr="00ED131B" w:rsidRDefault="00081A4D" w:rsidP="00081A4D">
                            <w:pPr>
                              <w:pStyle w:val="StreszNag"/>
                              <w:jc w:val="center"/>
                              <w:rPr>
                                <w:color w:val="000000" w:themeColor="text1"/>
                                <w:sz w:val="32"/>
                                <w14:ligatures w14:val="none"/>
                              </w:rPr>
                            </w:pPr>
                            <w:r w:rsidRPr="00ED131B">
                              <w:rPr>
                                <w:color w:val="000000" w:themeColor="text1"/>
                                <w:sz w:val="32"/>
                              </w:rPr>
                              <w:t xml:space="preserve"> Wymiar 5. Badania naukowe, innowacje i konkurencyjność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4E411" id="_x0000_s1067" style="position:absolute;left:0;text-align:left;margin-left:0;margin-top:12pt;width:469.8pt;height:48.1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" fillcolor="#c9c9c9 [1942]" stroked="f" strokeweight="1pt">
                <v:fill opacity="52428f"/>
                <v:textbox>
                  <w:txbxContent>
                    <w:p w14:paraId="662A49F7" w14:textId="77777777" w:rsidR="00081A4D" w:rsidRPr="00ED131B" w:rsidRDefault="00081A4D" w:rsidP="00081A4D">
                      <w:pPr>
                        <w:pStyle w:val="StreszNag"/>
                        <w:spacing w:before="200"/>
                        <w:jc w:val="center"/>
                        <w:rPr>
                          <w:color w:val="000000" w:themeColor="text1"/>
                          <w:sz w:val="32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2"/>
                        </w:rPr>
                        <w:t>Wymiar 5. Badania naukowe, innowacje i konkurencyjność</w:t>
                      </w:r>
                    </w:p>
                    <w:p w14:paraId="7F647273" w14:textId="77777777" w:rsidR="00081A4D" w:rsidRDefault="00081A4D" w:rsidP="00081A4D"/>
                    <w:tbl>
                      <w:tblPr>
                        <w:tblStyle w:val="Tabela-Siatka"/>
                        <w:tblW w:w="0" w:type="auto"/>
                        <w:tblLayout w:type="fixed"/>
                        <w:tblCellMar>
                          <w:top w:w="57" w:type="dxa"/>
                          <w:left w:w="142" w:type="dxa"/>
                          <w:bottom w:w="57" w:type="dxa"/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4"/>
                        <w:gridCol w:w="8788"/>
                      </w:tblGrid>
                      <w:tr w:rsidR="00081A4D" w14:paraId="123276BE" w14:textId="77777777" w:rsidTr="00081A4D"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single" w:sz="12" w:space="0" w:color="FFFFFF" w:themeColor="background1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4B87B14B" w14:textId="77777777" w:rsidR="00081A4D" w:rsidRPr="002423AE" w:rsidRDefault="00081A4D" w:rsidP="00081A4D">
                            <w:pPr>
                              <w:pStyle w:val="Streszcz"/>
                            </w:pPr>
                          </w:p>
                        </w:tc>
                        <w:tc>
                          <w:tcPr>
                            <w:tcW w:w="8788" w:type="dxa"/>
                            <w:tcBorders>
                              <w:top w:val="nil"/>
                              <w:left w:val="nil"/>
                              <w:bottom w:val="single" w:sz="8" w:space="0" w:color="D9D9D9" w:themeColor="background1" w:themeShade="D9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2FA96C7A" w14:textId="77777777" w:rsidR="00081A4D" w:rsidRDefault="00081A4D" w:rsidP="00081A4D">
                            <w:pPr>
                              <w:pStyle w:val="StreszNag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</w:p>
                          <w:p w14:paraId="11B3632F" w14:textId="77777777" w:rsidR="00081A4D" w:rsidRDefault="00081A4D" w:rsidP="00081A4D">
                            <w:pPr>
                              <w:pStyle w:val="StreszNag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</w:p>
                          <w:p w14:paraId="29F0B3E7" w14:textId="77777777" w:rsidR="00081A4D" w:rsidRDefault="00081A4D" w:rsidP="00081A4D">
                            <w:pPr>
                              <w:pStyle w:val="StreszNag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</w:p>
                        </w:tc>
                      </w:tr>
                      <w:tr w:rsidR="00081A4D" w14:paraId="79E128A8" w14:textId="77777777" w:rsidTr="00081A4D"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single" w:sz="12" w:space="0" w:color="FFFFFF" w:themeColor="background1"/>
                              <w:right w:val="nil"/>
                            </w:tcBorders>
                            <w:shd w:val="clear" w:color="auto" w:fill="808080" w:themeFill="background1" w:themeFillShade="80"/>
                          </w:tcPr>
                          <w:p w14:paraId="350217FD" w14:textId="77777777" w:rsidR="00081A4D" w:rsidRPr="002423AE" w:rsidRDefault="00081A4D" w:rsidP="00081A4D">
                            <w:pPr>
                              <w:pStyle w:val="Streszcz"/>
                            </w:pPr>
                          </w:p>
                        </w:tc>
                        <w:tc>
                          <w:tcPr>
                            <w:tcW w:w="8788" w:type="dxa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8" w:space="0" w:color="D9D9D9" w:themeColor="background1" w:themeShade="D9"/>
                              <w:right w:val="nil"/>
                            </w:tcBorders>
                          </w:tcPr>
                          <w:p w14:paraId="2C5F0AE5" w14:textId="77777777" w:rsidR="00081A4D" w:rsidRPr="006033F6" w:rsidRDefault="00081A4D" w:rsidP="00081A4D">
                            <w:pPr>
                              <w:pStyle w:val="StreszNag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Cs w:val="30"/>
                              </w:rPr>
                              <w:t>Zapewnienie środków finansowych na badania i rozwój</w:t>
                            </w:r>
                          </w:p>
                          <w:tbl>
                            <w:tblPr>
                              <w:tblStyle w:val="Tabela-Siatka"/>
                              <w:tblOverlap w:val="nev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single" w:sz="4" w:space="0" w:color="D9D9D9" w:themeColor="background1" w:themeShade="D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1303"/>
                            </w:tblGrid>
                            <w:tr w:rsidR="00081A4D" w:rsidRPr="00671C78" w14:paraId="724FCF9D" w14:textId="77777777" w:rsidTr="00C00D1F"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531BFB1" w14:textId="77777777" w:rsidR="00081A4D" w:rsidRPr="00671C78" w:rsidRDefault="00081A4D" w:rsidP="00081A4D">
                                  <w:pPr>
                                    <w:pStyle w:val="nawigator"/>
                                    <w:spacing w:after="60"/>
                                    <w:jc w:val="right"/>
                                    <w:rPr>
                                      <w:color w:val="525252" w:themeColor="accent3" w:themeShade="80"/>
                                    </w:rPr>
                                  </w:pPr>
                                  <w:r>
                                    <w:rPr>
                                      <w:color w:val="525252" w:themeColor="accent3" w:themeShade="80"/>
                                    </w:rPr>
                                    <w:t xml:space="preserve">nakłady na </w:t>
                                  </w:r>
                                  <w:r>
                                    <w:rPr>
                                      <w:color w:val="525252" w:themeColor="accent3" w:themeShade="80"/>
                                    </w:rPr>
                                    <w:br/>
                                    <w:t>badania naukowe</w:t>
                                  </w:r>
                                </w:p>
                              </w:tc>
                              <w:tc>
                                <w:tcPr>
                                  <w:tcW w:w="1303" w:type="dxa"/>
                                  <w:vAlign w:val="center"/>
                                </w:tcPr>
                                <w:p w14:paraId="7093D498" w14:textId="77777777" w:rsidR="00081A4D" w:rsidRPr="00671C78" w:rsidRDefault="00081A4D" w:rsidP="00081A4D">
                                  <w:pPr>
                                    <w:pStyle w:val="nawigator"/>
                                    <w:spacing w:after="60"/>
                                    <w:jc w:val="center"/>
                                    <w:rPr>
                                      <w:color w:val="525252" w:themeColor="accent3" w:themeShade="80"/>
                                    </w:rPr>
                                  </w:pPr>
                                  <w:r>
                                    <w:rPr>
                                      <w:color w:val="525252" w:themeColor="accent3" w:themeShade="80"/>
                                      <w:sz w:val="22"/>
                                      <w:szCs w:val="22"/>
                                    </w:rPr>
                                    <w:t>2,5</w:t>
                                  </w:r>
                                  <w:r w:rsidRPr="00671C78">
                                    <w:rPr>
                                      <w:color w:val="525252" w:themeColor="accent3" w:themeShade="80"/>
                                      <w:sz w:val="22"/>
                                      <w:szCs w:val="22"/>
                                    </w:rPr>
                                    <w:t>%</w:t>
                                  </w:r>
                                  <w:r>
                                    <w:rPr>
                                      <w:color w:val="525252" w:themeColor="accent3" w:themeShade="80"/>
                                      <w:sz w:val="22"/>
                                      <w:szCs w:val="22"/>
                                    </w:rPr>
                                    <w:t xml:space="preserve"> PKB</w:t>
                                  </w:r>
                                  <w:r w:rsidRPr="00671C78">
                                    <w:rPr>
                                      <w:color w:val="525252" w:themeColor="accent3" w:themeShade="8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671C78">
                                    <w:rPr>
                                      <w:color w:val="525252" w:themeColor="accent3" w:themeShade="80"/>
                                      <w:sz w:val="18"/>
                                      <w:szCs w:val="18"/>
                                    </w:rPr>
                                    <w:t>w 2030 r.</w:t>
                                  </w:r>
                                </w:p>
                              </w:tc>
                            </w:tr>
                          </w:tbl>
                          <w:p w14:paraId="7ADCB8BC" w14:textId="77777777" w:rsidR="00081A4D" w:rsidRDefault="00081A4D" w:rsidP="00081A4D">
                            <w:r>
                              <w:t xml:space="preserve">Transformacja klimatyczno-energetyczna związana jest nierozerwalnie z wdrażaniem nowoczesnych, innowacyjnych i niskoemisyjnych technologii oraz </w:t>
                            </w:r>
                          </w:p>
                          <w:p w14:paraId="00A80A7F" w14:textId="77777777" w:rsidR="00081A4D" w:rsidRDefault="00081A4D" w:rsidP="00081A4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rozwiązań systemowych. Działania w obszarze badań i rozwoju będą ukierunkowane na </w:t>
                            </w:r>
                            <w:r w:rsidRPr="009E504F">
                              <w:rPr>
                                <w:b/>
                                <w:bCs/>
                              </w:rPr>
                              <w:t>wykorzystanie krajowych potencjałów technologicznych, kadrowych i przewag konkurencyjnych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Pr="009E504F">
                              <w:rPr>
                                <w:b/>
                                <w:bCs/>
                              </w:rPr>
                              <w:t>zwiększa</w:t>
                            </w:r>
                            <w:r>
                              <w:rPr>
                                <w:b/>
                                <w:bCs/>
                              </w:rPr>
                              <w:t>jąc</w:t>
                            </w:r>
                            <w:r w:rsidRPr="009E504F">
                              <w:rPr>
                                <w:b/>
                                <w:bCs/>
                              </w:rPr>
                              <w:t xml:space="preserve"> atrakcyjność inwestycyjną gospodarki </w:t>
                            </w:r>
                            <w:r>
                              <w:rPr>
                                <w:b/>
                                <w:bCs/>
                              </w:rPr>
                              <w:t>i jej</w:t>
                            </w:r>
                            <w:r w:rsidRPr="009E504F">
                              <w:rPr>
                                <w:b/>
                                <w:bCs/>
                              </w:rPr>
                              <w:t xml:space="preserve"> innowacyjność.</w:t>
                            </w:r>
                            <w:r>
                              <w:t xml:space="preserve"> Jednocześnie, niezbędna jest mobilizacja środków finansowych (zarówno publicznych, jak i prywatnych) na krajowe B+R+I. </w:t>
                            </w:r>
                          </w:p>
                          <w:p w14:paraId="49A769E7" w14:textId="77777777" w:rsidR="00081A4D" w:rsidRDefault="00081A4D" w:rsidP="00081A4D">
                            <w:pPr>
                              <w:pStyle w:val="Streszcz"/>
                            </w:pPr>
                            <w:r>
                              <w:t xml:space="preserve">Kontynuowane będzie wdrażanie – przyjętej w 2022 r. - </w:t>
                            </w:r>
                            <w:r w:rsidRPr="0058141B">
                              <w:rPr>
                                <w:i/>
                                <w:iCs/>
                              </w:rPr>
                              <w:t>Polityk</w:t>
                            </w:r>
                            <w:r>
                              <w:rPr>
                                <w:i/>
                                <w:iCs/>
                              </w:rPr>
                              <w:t>i</w:t>
                            </w:r>
                            <w:r w:rsidRPr="0058141B">
                              <w:rPr>
                                <w:i/>
                                <w:iCs/>
                              </w:rPr>
                              <w:t xml:space="preserve"> Naukow</w:t>
                            </w:r>
                            <w:r>
                              <w:rPr>
                                <w:i/>
                                <w:iCs/>
                              </w:rPr>
                              <w:t>ej</w:t>
                            </w:r>
                            <w:r w:rsidRPr="0058141B">
                              <w:rPr>
                                <w:i/>
                                <w:iCs/>
                              </w:rPr>
                              <w:t xml:space="preserve"> Państwa</w:t>
                            </w:r>
                            <w:r>
                              <w:t>, w celu m.in.:</w:t>
                            </w:r>
                          </w:p>
                          <w:p w14:paraId="36968C80" w14:textId="77777777" w:rsidR="00081A4D" w:rsidRDefault="00081A4D" w:rsidP="00081A4D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poprawy pozycji Polski na arenie międzynarodowej, </w:t>
                            </w:r>
                          </w:p>
                          <w:p w14:paraId="4898D7AD" w14:textId="77777777" w:rsidR="00081A4D" w:rsidRDefault="00081A4D" w:rsidP="00081A4D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zwiększenia wpływu nauki i szkolnictwa wyższego na rozwój gospodarczy i społeczny kraju,</w:t>
                            </w:r>
                          </w:p>
                          <w:p w14:paraId="2A96E523" w14:textId="77777777" w:rsidR="00081A4D" w:rsidRDefault="00081A4D" w:rsidP="00081A4D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60"/>
                            </w:pPr>
                            <w:r>
                              <w:t>prowadzenia wysokiej jakości badań naukowych i optymalnego wykorzystania wiedzy naukowej.</w:t>
                            </w:r>
                          </w:p>
                        </w:tc>
                      </w:tr>
                      <w:tr w:rsidR="00081A4D" w14:paraId="371B3040" w14:textId="77777777" w:rsidTr="00081A4D">
                        <w:tc>
                          <w:tcPr>
                            <w:tcW w:w="284" w:type="dxa"/>
                            <w:tcBorders>
                              <w:top w:val="single" w:sz="12" w:space="0" w:color="FFFFFF" w:themeColor="background1"/>
                              <w:left w:val="nil"/>
                              <w:bottom w:val="single" w:sz="12" w:space="0" w:color="FFFFFF" w:themeColor="background1"/>
                              <w:right w:val="nil"/>
                            </w:tcBorders>
                            <w:shd w:val="clear" w:color="auto" w:fill="A6A6A6" w:themeFill="background1" w:themeFillShade="A6"/>
                          </w:tcPr>
                          <w:p w14:paraId="4DE1B708" w14:textId="77777777" w:rsidR="00081A4D" w:rsidRPr="002423AE" w:rsidRDefault="00081A4D" w:rsidP="00081A4D">
                            <w:pPr>
                              <w:pStyle w:val="Streszcz"/>
                            </w:pPr>
                          </w:p>
                        </w:tc>
                        <w:tc>
                          <w:tcPr>
                            <w:tcW w:w="8788" w:type="dxa"/>
                            <w:tcBorders>
                              <w:top w:val="single" w:sz="8" w:space="0" w:color="D9D9D9" w:themeColor="background1" w:themeShade="D9"/>
                              <w:left w:val="nil"/>
                              <w:bottom w:val="single" w:sz="8" w:space="0" w:color="D9D9D9" w:themeColor="background1" w:themeShade="D9"/>
                              <w:right w:val="nil"/>
                            </w:tcBorders>
                          </w:tcPr>
                          <w:p w14:paraId="67378D70" w14:textId="77777777" w:rsidR="00081A4D" w:rsidRPr="006033F6" w:rsidRDefault="00081A4D" w:rsidP="00081A4D">
                            <w:pPr>
                              <w:pStyle w:val="StreszNag"/>
                              <w:ind w:left="-57" w:right="-57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Cs w:val="30"/>
                              </w:rPr>
                              <w:t>Rozwój w obszarach sprzyjających transformacji niskoemisyjnej</w:t>
                            </w:r>
                          </w:p>
                          <w:p w14:paraId="5939F23B" w14:textId="77777777" w:rsidR="00081A4D" w:rsidRDefault="00081A4D" w:rsidP="00081A4D">
                            <w:pPr>
                              <w:pStyle w:val="Streszcz"/>
                            </w:pPr>
                            <w:r>
                              <w:t>W celu zaadresowania wyzwań transformacji klimatyczno-energetycznej, szczególnie istotnymi obszarami rozwoju są m.in.:</w:t>
                            </w:r>
                          </w:p>
                          <w:p w14:paraId="1F0E9488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 xml:space="preserve">neutralność klimatyczna przemysłu; </w:t>
                            </w:r>
                          </w:p>
                          <w:p w14:paraId="0D64E9BF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efektywność energetyczna oraz poszanowania energii w kontekście troski o środowisko;</w:t>
                            </w:r>
                          </w:p>
                          <w:p w14:paraId="7367EAAC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magazynowanie energii;</w:t>
                            </w:r>
                          </w:p>
                          <w:p w14:paraId="74A2C1B7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inteligentne sieci energetyczne i digitalizacja;</w:t>
                            </w:r>
                          </w:p>
                          <w:p w14:paraId="22EE85CA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technologie wytwarzania energii ze źródeł odnawialnych, w tym bioenergii, energetyki wiatrowej, fotowoltaiki, geotermii;</w:t>
                            </w:r>
                          </w:p>
                          <w:p w14:paraId="338F570C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transport nisko- i zeroemisyjny;</w:t>
                            </w:r>
                          </w:p>
                          <w:p w14:paraId="1D0B37D6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 xml:space="preserve">technologie wodorowe; </w:t>
                            </w:r>
                          </w:p>
                          <w:p w14:paraId="5269C35D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</w:pPr>
                            <w:r>
                              <w:t>energetyka jądrowa (nowe technologie reaktorowe III i IV generacji oraz rozwiązania modułowe, czy wysokotemperaturowe);</w:t>
                            </w:r>
                          </w:p>
                          <w:p w14:paraId="3E78B096" w14:textId="77777777" w:rsidR="00081A4D" w:rsidRDefault="00081A4D" w:rsidP="00081A4D">
                            <w:pPr>
                              <w:pStyle w:val="Streszcz"/>
                              <w:numPr>
                                <w:ilvl w:val="0"/>
                                <w:numId w:val="6"/>
                              </w:numPr>
                              <w:spacing w:before="0"/>
                              <w:ind w:left="714" w:hanging="357"/>
                            </w:pPr>
                            <w:r>
                              <w:t>aspekty społeczne transformacji energetycznej.</w:t>
                            </w:r>
                          </w:p>
                        </w:tc>
                      </w:tr>
                      <w:tr w:rsidR="00081A4D" w14:paraId="238098C6" w14:textId="77777777" w:rsidTr="00081A4D">
                        <w:tc>
                          <w:tcPr>
                            <w:tcW w:w="284" w:type="dxa"/>
                            <w:tcBorders>
                              <w:top w:val="single" w:sz="12" w:space="0" w:color="FFFFFF" w:themeColor="background1"/>
                              <w:left w:val="nil"/>
                              <w:bottom w:val="single" w:sz="12" w:space="0" w:color="FFFFFF" w:themeColor="background1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2916E536" w14:textId="77777777" w:rsidR="00081A4D" w:rsidRPr="00D77027" w:rsidRDefault="00081A4D" w:rsidP="00081A4D">
                            <w:pPr>
                              <w:pStyle w:val="Streszcz"/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8788" w:type="dxa"/>
                            <w:tcBorders>
                              <w:top w:val="single" w:sz="8" w:space="0" w:color="D9D9D9" w:themeColor="background1" w:themeShade="D9"/>
                              <w:left w:val="nil"/>
                              <w:bottom w:val="single" w:sz="8" w:space="0" w:color="D9D9D9" w:themeColor="background1" w:themeShade="D9"/>
                              <w:right w:val="nil"/>
                            </w:tcBorders>
                          </w:tcPr>
                          <w:p w14:paraId="6E6419E9" w14:textId="77777777" w:rsidR="00081A4D" w:rsidRPr="006033F6" w:rsidRDefault="00081A4D" w:rsidP="00081A4D">
                            <w:pPr>
                              <w:pStyle w:val="StreszNag"/>
                              <w:rPr>
                                <w:color w:val="808080" w:themeColor="background1" w:themeShade="80"/>
                                <w:szCs w:val="30"/>
                              </w:rPr>
                            </w:pPr>
                            <w:r w:rsidRPr="00B42AE2">
                              <w:rPr>
                                <w:color w:val="808080" w:themeColor="background1" w:themeShade="80"/>
                                <w:szCs w:val="30"/>
                              </w:rPr>
                              <w:t>Rozwój kompetencji kadrowych na potrzeby transformacji klimatyczno</w:t>
                            </w:r>
                            <w:r>
                              <w:rPr>
                                <w:color w:val="808080" w:themeColor="background1" w:themeShade="80"/>
                                <w:szCs w:val="30"/>
                              </w:rPr>
                              <w:t>-</w:t>
                            </w:r>
                            <w:r w:rsidRPr="00B42AE2">
                              <w:rPr>
                                <w:color w:val="808080" w:themeColor="background1" w:themeShade="80"/>
                                <w:szCs w:val="30"/>
                              </w:rPr>
                              <w:t>energetycznej</w:t>
                            </w:r>
                          </w:p>
                          <w:p w14:paraId="114302EC" w14:textId="77777777" w:rsidR="00081A4D" w:rsidRDefault="00081A4D" w:rsidP="00081A4D">
                            <w:pPr>
                              <w:pStyle w:val="Streszcz"/>
                              <w:spacing w:line="259" w:lineRule="auto"/>
                            </w:pPr>
                            <w:r>
                              <w:t>Niedobór wykwalifikowanych kadr lub nieodpowiedni ich profil zawodowy może stanowić jedno z kluczowych wąskich gardeł transformacji energetycznej. Przeprowadzenie odpowiedzialnej transformacji wymaga dostosowania i budowania zasobów kadrowych spójnie z priorytetowymi kierunkami rozwoju</w:t>
                            </w:r>
                            <w:r w:rsidRPr="00EA0B18">
                              <w:t>.</w:t>
                            </w:r>
                            <w:r>
                              <w:t xml:space="preserve"> W najbliższych 2 dekadach przewiduje się </w:t>
                            </w:r>
                            <w:r w:rsidRPr="00E65CEE">
                              <w:rPr>
                                <w:b/>
                                <w:bCs/>
                              </w:rPr>
                              <w:t>zwiększenie zapotrzebowania na</w:t>
                            </w:r>
                            <w:r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E65CEE">
                              <w:rPr>
                                <w:b/>
                                <w:bCs/>
                              </w:rPr>
                              <w:t>specjalistów z dziedziny szeroko pojętej energetyki</w:t>
                            </w:r>
                            <w:r>
                              <w:t xml:space="preserve"> </w:t>
                            </w:r>
                            <w:r w:rsidRPr="00E65CEE">
                              <w:t xml:space="preserve">(np. technologii OZE, wielkoskalowej i </w:t>
                            </w:r>
                            <w:r>
                              <w:t> </w:t>
                            </w:r>
                            <w:r w:rsidRPr="00E65CEE">
                              <w:t>małoskalowej energetyki jądrowej, magazynowania energii, technologii bilansowania, utrzymania konwencjonalnych jednostek wytwórczych, technologii wodorowych – w tym elektrolizerów, zarządzania energią, termomodernizacji budynków, infrastruktury sieciowej, elektromobilności, automatyzacji i cyfryzacji rozwiązań</w:t>
                            </w:r>
                            <w:r>
                              <w:t xml:space="preserve"> oraz</w:t>
                            </w:r>
                            <w:r w:rsidRPr="00E65CEE">
                              <w:t xml:space="preserve"> innych nowoczesnych rozwiązań energetycznych).</w:t>
                            </w:r>
                          </w:p>
                          <w:p w14:paraId="52D3D433" w14:textId="77777777" w:rsidR="00081A4D" w:rsidRDefault="00081A4D" w:rsidP="00081A4D">
                            <w:pPr>
                              <w:pStyle w:val="Streszcz"/>
                              <w:spacing w:line="259" w:lineRule="auto"/>
                            </w:pPr>
                            <w:r>
                              <w:t xml:space="preserve">Prowadzone będą </w:t>
                            </w:r>
                            <w:r w:rsidRPr="00B42AE2">
                              <w:rPr>
                                <w:b/>
                                <w:bCs/>
                              </w:rPr>
                              <w:t>działania dot. dostosowania profilów edukacji, rozwoju umiejętności i</w:t>
                            </w:r>
                            <w:r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B42AE2">
                              <w:rPr>
                                <w:b/>
                                <w:bCs/>
                              </w:rPr>
                              <w:t>kompetencji, co przyczyni się do pozyskania wykwalifikowanych kadr, rozwoju przemysłu i</w:t>
                            </w:r>
                            <w:r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B42AE2">
                              <w:rPr>
                                <w:b/>
                                <w:bCs/>
                              </w:rPr>
                              <w:t>tworzenia miejsc pracy o</w:t>
                            </w:r>
                            <w:r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B42AE2">
                              <w:rPr>
                                <w:b/>
                                <w:bCs/>
                              </w:rPr>
                              <w:t>wysokiej wartości dodanej dla krajowej gospodarki.</w:t>
                            </w:r>
                            <w:r>
                              <w:t xml:space="preserve"> </w:t>
                            </w:r>
                            <w:r w:rsidRPr="00EA0B18">
                              <w:t xml:space="preserve">Jest to inwestycja w przyszłość, ponieważ </w:t>
                            </w:r>
                            <w:r>
                              <w:t xml:space="preserve">cennym </w:t>
                            </w:r>
                            <w:r w:rsidRPr="00EA0B18">
                              <w:t xml:space="preserve">aktywem jest </w:t>
                            </w:r>
                            <w:r>
                              <w:t xml:space="preserve">również </w:t>
                            </w:r>
                            <w:r w:rsidRPr="00EA0B18">
                              <w:t>ludzkie know-how</w:t>
                            </w:r>
                            <w:r>
                              <w:t>.</w:t>
                            </w:r>
                          </w:p>
                        </w:tc>
                      </w:tr>
                    </w:tbl>
                    <w:p w14:paraId="17719B28" w14:textId="77777777" w:rsidR="00081A4D" w:rsidRPr="00ED131B" w:rsidRDefault="00081A4D" w:rsidP="00081A4D">
                      <w:pPr>
                        <w:pStyle w:val="StreszNag"/>
                        <w:jc w:val="center"/>
                        <w:rPr>
                          <w:color w:val="000000" w:themeColor="text1"/>
                          <w:sz w:val="32"/>
                          <w14:ligatures w14:val="none"/>
                        </w:rPr>
                      </w:pPr>
                      <w:r w:rsidRPr="00ED131B">
                        <w:rPr>
                          <w:color w:val="000000" w:themeColor="text1"/>
                          <w:sz w:val="32"/>
                        </w:rPr>
                        <w:t xml:space="preserve"> Wymiar 5. Badania naukowe, innowacje i konkurencyjność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sectPr w:rsidR="00605B0A" w:rsidSect="00DB57EA">
      <w:type w:val="continuous"/>
      <w:pgSz w:w="11906" w:h="16838"/>
      <w:pgMar w:top="1247" w:right="1247" w:bottom="1247" w:left="124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8EA0" w14:textId="77777777" w:rsidR="00201B6D" w:rsidRDefault="00201B6D" w:rsidP="003772B3">
      <w:pPr>
        <w:spacing w:after="0" w:line="240" w:lineRule="auto"/>
      </w:pPr>
      <w:r>
        <w:separator/>
      </w:r>
    </w:p>
  </w:endnote>
  <w:endnote w:type="continuationSeparator" w:id="0">
    <w:p w14:paraId="1F5CC47E" w14:textId="77777777" w:rsidR="00201B6D" w:rsidRDefault="00201B6D" w:rsidP="003772B3">
      <w:pPr>
        <w:spacing w:after="0" w:line="240" w:lineRule="auto"/>
      </w:pPr>
      <w:r>
        <w:continuationSeparator/>
      </w:r>
    </w:p>
  </w:endnote>
  <w:endnote w:type="continuationNotice" w:id="1">
    <w:p w14:paraId="0053D59D" w14:textId="77777777" w:rsidR="00201B6D" w:rsidRDefault="00201B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1156957"/>
      <w:docPartObj>
        <w:docPartGallery w:val="Page Numbers (Bottom of Page)"/>
        <w:docPartUnique/>
      </w:docPartObj>
    </w:sdtPr>
    <w:sdtContent>
      <w:p w14:paraId="3477FA43" w14:textId="77777777" w:rsidR="0016302E" w:rsidRDefault="001630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02FF5" w14:textId="77777777" w:rsidR="00201B6D" w:rsidRDefault="00201B6D" w:rsidP="003772B3">
      <w:pPr>
        <w:spacing w:after="0" w:line="240" w:lineRule="auto"/>
      </w:pPr>
      <w:r>
        <w:separator/>
      </w:r>
    </w:p>
  </w:footnote>
  <w:footnote w:type="continuationSeparator" w:id="0">
    <w:p w14:paraId="6B56DD5E" w14:textId="77777777" w:rsidR="00201B6D" w:rsidRDefault="00201B6D" w:rsidP="003772B3">
      <w:pPr>
        <w:spacing w:after="0" w:line="240" w:lineRule="auto"/>
      </w:pPr>
      <w:r>
        <w:continuationSeparator/>
      </w:r>
    </w:p>
  </w:footnote>
  <w:footnote w:type="continuationNotice" w:id="1">
    <w:p w14:paraId="407E6050" w14:textId="77777777" w:rsidR="00201B6D" w:rsidRDefault="00201B6D">
      <w:pPr>
        <w:spacing w:after="0" w:line="240" w:lineRule="auto"/>
      </w:pPr>
    </w:p>
  </w:footnote>
  <w:footnote w:id="2">
    <w:p w14:paraId="3E06E713" w14:textId="1C4D99C1" w:rsidR="00071485" w:rsidRPr="00492005" w:rsidRDefault="00071485">
      <w:pPr>
        <w:pStyle w:val="Tekstprzypisudolnego"/>
        <w:rPr>
          <w:sz w:val="18"/>
          <w:szCs w:val="18"/>
        </w:rPr>
      </w:pPr>
      <w:r w:rsidRPr="00492005">
        <w:rPr>
          <w:rStyle w:val="Odwoanieprzypisudolnego"/>
          <w:sz w:val="18"/>
          <w:szCs w:val="18"/>
        </w:rPr>
        <w:footnoteRef/>
      </w:r>
      <w:r w:rsidRPr="00492005">
        <w:rPr>
          <w:sz w:val="18"/>
          <w:szCs w:val="18"/>
        </w:rPr>
        <w:t xml:space="preserve"> Metodyka przyjęta przez Międzyrządowy Zespół ds. Zmian Klimatu (IPCC, ang. </w:t>
      </w:r>
      <w:r w:rsidRPr="00E93B17">
        <w:rPr>
          <w:i/>
          <w:iCs/>
          <w:sz w:val="18"/>
          <w:szCs w:val="18"/>
        </w:rPr>
        <w:t>Intergovernmental Panel on Climate Change</w:t>
      </w:r>
      <w:r w:rsidRPr="00492005">
        <w:rPr>
          <w:sz w:val="18"/>
          <w:szCs w:val="18"/>
        </w:rPr>
        <w:t>) emisje przypisuje się do sektorów: (1) energii; (2) procesów przemysłowych i użytkowania produktów; (3)</w:t>
      </w:r>
      <w:r w:rsidR="00E93B17">
        <w:rPr>
          <w:sz w:val="18"/>
          <w:szCs w:val="18"/>
        </w:rPr>
        <w:t> </w:t>
      </w:r>
      <w:r w:rsidRPr="00492005">
        <w:rPr>
          <w:sz w:val="18"/>
          <w:szCs w:val="18"/>
        </w:rPr>
        <w:t>rolnictwa; (5) odpadów; przy czym (4) LULUCF może prowadzić do kompensowania emisji z pozostałych sektorów. Podział różni się od stosowanego dla EU ETS i non-ETS.</w:t>
      </w:r>
    </w:p>
  </w:footnote>
  <w:footnote w:id="3">
    <w:p w14:paraId="239E3E7B" w14:textId="3D508F94" w:rsidR="00912B65" w:rsidRPr="00492005" w:rsidRDefault="00912B65" w:rsidP="00912B65">
      <w:pPr>
        <w:pStyle w:val="Tekstprzypisudolnego"/>
        <w:rPr>
          <w:sz w:val="18"/>
          <w:szCs w:val="18"/>
        </w:rPr>
      </w:pPr>
      <w:r w:rsidRPr="00492005">
        <w:rPr>
          <w:rStyle w:val="Odwoanieprzypisudolnego"/>
          <w:sz w:val="18"/>
          <w:szCs w:val="18"/>
        </w:rPr>
        <w:footnoteRef/>
      </w:r>
      <w:r w:rsidRPr="00492005">
        <w:rPr>
          <w:sz w:val="18"/>
          <w:szCs w:val="18"/>
        </w:rPr>
        <w:t xml:space="preserve"> Rozumiany w metodyce IPCC jako spalanie paliw w przemyśle energetycznym, przemyśle wytwórczym i budownictwie, transporcie, innych sektorach oraz emisja lotna z paliw.</w:t>
      </w:r>
    </w:p>
  </w:footnote>
  <w:footnote w:id="4">
    <w:p w14:paraId="21C17B4E" w14:textId="06592C94" w:rsidR="00492005" w:rsidRPr="00492005" w:rsidRDefault="00492005">
      <w:pPr>
        <w:pStyle w:val="Tekstprzypisudolnego"/>
        <w:rPr>
          <w:sz w:val="18"/>
          <w:szCs w:val="18"/>
        </w:rPr>
      </w:pPr>
      <w:r w:rsidRPr="00492005">
        <w:rPr>
          <w:rStyle w:val="Odwoanieprzypisudolnego"/>
          <w:sz w:val="18"/>
          <w:szCs w:val="18"/>
        </w:rPr>
        <w:footnoteRef/>
      </w:r>
      <w:r w:rsidRPr="00492005">
        <w:rPr>
          <w:sz w:val="18"/>
          <w:szCs w:val="18"/>
        </w:rPr>
        <w:t xml:space="preserve"> Finalne zużycie energii to zużycie paliw (wykorzystywanych bezpośrednio np. w piecu indywidulanym lub w postaci benzyny do auta) lub energii (postaci ciepła sieciowego lub energii elektrycznej) dostarczonej odbiorcy końcowemu.</w:t>
      </w:r>
    </w:p>
  </w:footnote>
  <w:footnote w:id="5">
    <w:p w14:paraId="4B500302" w14:textId="0CC742FA" w:rsidR="00492005" w:rsidRPr="00492005" w:rsidRDefault="00492005" w:rsidP="00492005">
      <w:pPr>
        <w:pStyle w:val="Tekstprzypisudolnego"/>
        <w:rPr>
          <w:sz w:val="18"/>
          <w:szCs w:val="18"/>
        </w:rPr>
      </w:pPr>
      <w:r w:rsidRPr="00492005">
        <w:rPr>
          <w:rStyle w:val="Odwoanieprzypisudolnego"/>
          <w:sz w:val="18"/>
          <w:szCs w:val="18"/>
        </w:rPr>
        <w:footnoteRef/>
      </w:r>
      <w:r w:rsidRPr="00492005">
        <w:rPr>
          <w:sz w:val="18"/>
          <w:szCs w:val="18"/>
        </w:rPr>
        <w:t xml:space="preserve"> Energia pierwotna to energia zawarta w pierwotnych nośnikach energii – w węglu, ropie naftowej, gazie ziemnym oraz energia pozyskiwana bezpośrednio ze środowiska</w:t>
      </w:r>
      <w:r w:rsidR="00BA25C1">
        <w:rPr>
          <w:sz w:val="18"/>
          <w:szCs w:val="18"/>
        </w:rPr>
        <w:t>.</w:t>
      </w:r>
    </w:p>
  </w:footnote>
  <w:footnote w:id="6">
    <w:p w14:paraId="1FB350DF" w14:textId="1BB3A9D1" w:rsidR="00586E71" w:rsidRPr="00492005" w:rsidRDefault="00586E71" w:rsidP="00586E71">
      <w:pPr>
        <w:pStyle w:val="Tekstprzypisudolnego"/>
        <w:rPr>
          <w:sz w:val="18"/>
          <w:szCs w:val="18"/>
        </w:rPr>
      </w:pPr>
      <w:r w:rsidRPr="00492005">
        <w:rPr>
          <w:rStyle w:val="Odwoanieprzypisudolnego"/>
          <w:sz w:val="18"/>
          <w:szCs w:val="18"/>
        </w:rPr>
        <w:footnoteRef/>
      </w:r>
      <w:r w:rsidRPr="00492005">
        <w:rPr>
          <w:sz w:val="18"/>
          <w:szCs w:val="18"/>
        </w:rPr>
        <w:t xml:space="preserve"> Cele dotyczące efektywności energetycznej określone w KPEiK z 2019 r. odnosiły się do scenariusza PRIMES 2007, </w:t>
      </w:r>
      <w:r w:rsidR="000B124D" w:rsidRPr="00492005">
        <w:rPr>
          <w:sz w:val="18"/>
          <w:szCs w:val="18"/>
        </w:rPr>
        <w:t>a</w:t>
      </w:r>
      <w:r w:rsidR="009546B0">
        <w:rPr>
          <w:sz w:val="18"/>
          <w:szCs w:val="18"/>
        </w:rPr>
        <w:t> </w:t>
      </w:r>
      <w:r w:rsidRPr="00492005">
        <w:rPr>
          <w:sz w:val="18"/>
          <w:szCs w:val="18"/>
        </w:rPr>
        <w:t>zgodnie ze zrewidowaną dyrektywą EED w aKPEiK cele są wyznaczane w stosunku do scenariusza PRIMES 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1B1E1" w14:textId="77777777" w:rsidR="006A47D6" w:rsidRDefault="006A47D6" w:rsidP="006A47D6">
    <w:pPr>
      <w:pStyle w:val="Nagwek"/>
      <w:jc w:val="right"/>
      <w:rPr>
        <w:sz w:val="18"/>
        <w:szCs w:val="20"/>
      </w:rPr>
    </w:pPr>
  </w:p>
  <w:p w14:paraId="321669BC" w14:textId="514EF316" w:rsidR="006A47D6" w:rsidRPr="006A47D6" w:rsidRDefault="006A47D6" w:rsidP="006A47D6">
    <w:pPr>
      <w:pStyle w:val="Nagwek"/>
      <w:jc w:val="right"/>
      <w:rPr>
        <w:color w:val="595959" w:themeColor="text1" w:themeTint="A6"/>
        <w:sz w:val="18"/>
        <w:szCs w:val="20"/>
      </w:rPr>
    </w:pPr>
    <w:r w:rsidRPr="006A47D6">
      <w:rPr>
        <w:color w:val="595959" w:themeColor="text1" w:themeTint="A6"/>
        <w:sz w:val="18"/>
        <w:szCs w:val="20"/>
      </w:rPr>
      <w:t>Streszczenie projektu aKPEiK</w:t>
    </w:r>
    <w:r>
      <w:rPr>
        <w:color w:val="595959" w:themeColor="text1" w:themeTint="A6"/>
        <w:sz w:val="18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7FBD"/>
    <w:multiLevelType w:val="hybridMultilevel"/>
    <w:tmpl w:val="BBE83F5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B0259"/>
    <w:multiLevelType w:val="multilevel"/>
    <w:tmpl w:val="ED544840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sz w:val="40"/>
        <w:szCs w:val="24"/>
      </w:rPr>
    </w:lvl>
    <w:lvl w:ilvl="1">
      <w:start w:val="1"/>
      <w:numFmt w:val="decimal"/>
      <w:pStyle w:val="Nagwek2"/>
      <w:suff w:val="space"/>
      <w:lvlText w:val="Wymiar %2."/>
      <w:lvlJc w:val="left"/>
      <w:pPr>
        <w:ind w:left="567" w:hanging="567"/>
      </w:pPr>
      <w:rPr>
        <w:rFonts w:hint="default"/>
        <w:color w:val="FFFFFF" w:themeColor="background1"/>
      </w:rPr>
    </w:lvl>
    <w:lvl w:ilvl="2">
      <w:start w:val="1"/>
      <w:numFmt w:val="decimal"/>
      <w:pStyle w:val="Nagwek3"/>
      <w:lvlText w:val="Obszar 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Nagwek4"/>
      <w:lvlText w:val="Cel. %2.%3.%4."/>
      <w:lvlJc w:val="left"/>
      <w:pPr>
        <w:ind w:left="1996" w:hanging="862"/>
      </w:pPr>
      <w:rPr>
        <w:rFonts w:hint="default"/>
      </w:rPr>
    </w:lvl>
    <w:lvl w:ilvl="4">
      <w:start w:val="1"/>
      <w:numFmt w:val="decimal"/>
      <w:pStyle w:val="Nagwek5"/>
      <w:lvlText w:val="%2.%3.%4.%5.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7266D72"/>
    <w:multiLevelType w:val="hybridMultilevel"/>
    <w:tmpl w:val="DFA07B10"/>
    <w:lvl w:ilvl="0" w:tplc="48FAF0F8">
      <w:start w:val="1"/>
      <w:numFmt w:val="bullet"/>
      <w:lvlText w:val="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84991"/>
    <w:multiLevelType w:val="hybridMultilevel"/>
    <w:tmpl w:val="FEB04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4FA3"/>
    <w:multiLevelType w:val="hybridMultilevel"/>
    <w:tmpl w:val="CE74D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2F7A"/>
    <w:multiLevelType w:val="hybridMultilevel"/>
    <w:tmpl w:val="BBE83F5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31B5D"/>
    <w:multiLevelType w:val="hybridMultilevel"/>
    <w:tmpl w:val="F6442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35BCA"/>
    <w:multiLevelType w:val="hybridMultilevel"/>
    <w:tmpl w:val="3A58A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3662"/>
    <w:multiLevelType w:val="hybridMultilevel"/>
    <w:tmpl w:val="16EE2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51A77"/>
    <w:multiLevelType w:val="hybridMultilevel"/>
    <w:tmpl w:val="1EFE4636"/>
    <w:lvl w:ilvl="0" w:tplc="E2E656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F664A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ABE72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20E71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65AE6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F8380C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5824A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3AA75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3B817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" w15:restartNumberingAfterBreak="0">
    <w:nsid w:val="37101B5B"/>
    <w:multiLevelType w:val="hybridMultilevel"/>
    <w:tmpl w:val="DEEA68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BA61F6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567E4"/>
    <w:multiLevelType w:val="hybridMultilevel"/>
    <w:tmpl w:val="E718340A"/>
    <w:lvl w:ilvl="0" w:tplc="C408EE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9EC1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DA0D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2DE12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DA6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352CC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E1A4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6E82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7964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3EDC387A"/>
    <w:multiLevelType w:val="hybridMultilevel"/>
    <w:tmpl w:val="C6808F50"/>
    <w:lvl w:ilvl="0" w:tplc="645E0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DE5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AC7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5A3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1819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E3D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B67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263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004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B84857"/>
    <w:multiLevelType w:val="hybridMultilevel"/>
    <w:tmpl w:val="D2E2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A42C4"/>
    <w:multiLevelType w:val="hybridMultilevel"/>
    <w:tmpl w:val="410E0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84DB5"/>
    <w:multiLevelType w:val="hybridMultilevel"/>
    <w:tmpl w:val="CE540118"/>
    <w:lvl w:ilvl="0" w:tplc="6B10C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13005"/>
    <w:multiLevelType w:val="hybridMultilevel"/>
    <w:tmpl w:val="1400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0108F"/>
    <w:multiLevelType w:val="hybridMultilevel"/>
    <w:tmpl w:val="E938B3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26BB2"/>
    <w:multiLevelType w:val="hybridMultilevel"/>
    <w:tmpl w:val="B9B6EA56"/>
    <w:lvl w:ilvl="0" w:tplc="2F8453B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DD06B1"/>
    <w:multiLevelType w:val="hybridMultilevel"/>
    <w:tmpl w:val="AD1CA4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FB0FC0"/>
    <w:multiLevelType w:val="hybridMultilevel"/>
    <w:tmpl w:val="BBE83F5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1D491F"/>
    <w:multiLevelType w:val="hybridMultilevel"/>
    <w:tmpl w:val="94B091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351002">
    <w:abstractNumId w:val="1"/>
  </w:num>
  <w:num w:numId="2" w16cid:durableId="923606039">
    <w:abstractNumId w:val="14"/>
  </w:num>
  <w:num w:numId="3" w16cid:durableId="159541878">
    <w:abstractNumId w:val="3"/>
  </w:num>
  <w:num w:numId="4" w16cid:durableId="563226575">
    <w:abstractNumId w:val="10"/>
  </w:num>
  <w:num w:numId="5" w16cid:durableId="2063432814">
    <w:abstractNumId w:val="21"/>
  </w:num>
  <w:num w:numId="6" w16cid:durableId="1978492496">
    <w:abstractNumId w:val="17"/>
  </w:num>
  <w:num w:numId="7" w16cid:durableId="701519961">
    <w:abstractNumId w:val="7"/>
  </w:num>
  <w:num w:numId="8" w16cid:durableId="2069958860">
    <w:abstractNumId w:val="16"/>
  </w:num>
  <w:num w:numId="9" w16cid:durableId="189879827">
    <w:abstractNumId w:val="9"/>
  </w:num>
  <w:num w:numId="10" w16cid:durableId="1044059266">
    <w:abstractNumId w:val="11"/>
  </w:num>
  <w:num w:numId="11" w16cid:durableId="77412530">
    <w:abstractNumId w:val="8"/>
  </w:num>
  <w:num w:numId="12" w16cid:durableId="1870140185">
    <w:abstractNumId w:val="18"/>
  </w:num>
  <w:num w:numId="13" w16cid:durableId="1845780763">
    <w:abstractNumId w:val="2"/>
  </w:num>
  <w:num w:numId="14" w16cid:durableId="1022513998">
    <w:abstractNumId w:val="6"/>
  </w:num>
  <w:num w:numId="15" w16cid:durableId="405029051">
    <w:abstractNumId w:val="4"/>
  </w:num>
  <w:num w:numId="16" w16cid:durableId="398750549">
    <w:abstractNumId w:val="13"/>
  </w:num>
  <w:num w:numId="17" w16cid:durableId="510993819">
    <w:abstractNumId w:val="12"/>
  </w:num>
  <w:num w:numId="18" w16cid:durableId="1976258864">
    <w:abstractNumId w:val="19"/>
  </w:num>
  <w:num w:numId="19" w16cid:durableId="1794666999">
    <w:abstractNumId w:val="20"/>
  </w:num>
  <w:num w:numId="20" w16cid:durableId="1396775677">
    <w:abstractNumId w:val="0"/>
  </w:num>
  <w:num w:numId="21" w16cid:durableId="599991213">
    <w:abstractNumId w:val="5"/>
  </w:num>
  <w:num w:numId="22" w16cid:durableId="50058315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61"/>
    <w:rsid w:val="00000734"/>
    <w:rsid w:val="000029E7"/>
    <w:rsid w:val="000041E0"/>
    <w:rsid w:val="00011EE3"/>
    <w:rsid w:val="00013573"/>
    <w:rsid w:val="00013D10"/>
    <w:rsid w:val="00014A86"/>
    <w:rsid w:val="00014C8E"/>
    <w:rsid w:val="000152EE"/>
    <w:rsid w:val="000214B9"/>
    <w:rsid w:val="00021535"/>
    <w:rsid w:val="00022613"/>
    <w:rsid w:val="0002312E"/>
    <w:rsid w:val="00024489"/>
    <w:rsid w:val="00024875"/>
    <w:rsid w:val="00024AFC"/>
    <w:rsid w:val="000252C0"/>
    <w:rsid w:val="00025FF0"/>
    <w:rsid w:val="00026968"/>
    <w:rsid w:val="00026B76"/>
    <w:rsid w:val="00032708"/>
    <w:rsid w:val="000345B8"/>
    <w:rsid w:val="00034912"/>
    <w:rsid w:val="00037E94"/>
    <w:rsid w:val="000406CB"/>
    <w:rsid w:val="00041830"/>
    <w:rsid w:val="00043521"/>
    <w:rsid w:val="00044565"/>
    <w:rsid w:val="00044D05"/>
    <w:rsid w:val="00045F4B"/>
    <w:rsid w:val="00050EC3"/>
    <w:rsid w:val="000516DA"/>
    <w:rsid w:val="00051899"/>
    <w:rsid w:val="00051E20"/>
    <w:rsid w:val="00054383"/>
    <w:rsid w:val="000552EC"/>
    <w:rsid w:val="000557EE"/>
    <w:rsid w:val="00056287"/>
    <w:rsid w:val="00056585"/>
    <w:rsid w:val="00056AAE"/>
    <w:rsid w:val="00057989"/>
    <w:rsid w:val="000608EA"/>
    <w:rsid w:val="00060C25"/>
    <w:rsid w:val="000619B3"/>
    <w:rsid w:val="000631A5"/>
    <w:rsid w:val="000639DA"/>
    <w:rsid w:val="000647DB"/>
    <w:rsid w:val="00067979"/>
    <w:rsid w:val="00070AAD"/>
    <w:rsid w:val="00071485"/>
    <w:rsid w:val="0007244C"/>
    <w:rsid w:val="00072534"/>
    <w:rsid w:val="0007401B"/>
    <w:rsid w:val="00074286"/>
    <w:rsid w:val="00075D24"/>
    <w:rsid w:val="00076378"/>
    <w:rsid w:val="00076A19"/>
    <w:rsid w:val="00076CBC"/>
    <w:rsid w:val="00080BA7"/>
    <w:rsid w:val="00080C09"/>
    <w:rsid w:val="000817A4"/>
    <w:rsid w:val="00081A4D"/>
    <w:rsid w:val="000826C8"/>
    <w:rsid w:val="0008327E"/>
    <w:rsid w:val="000840AF"/>
    <w:rsid w:val="000855B2"/>
    <w:rsid w:val="00086894"/>
    <w:rsid w:val="000907AD"/>
    <w:rsid w:val="00091927"/>
    <w:rsid w:val="00093AFF"/>
    <w:rsid w:val="00093D74"/>
    <w:rsid w:val="000947CE"/>
    <w:rsid w:val="00094AC3"/>
    <w:rsid w:val="000952A4"/>
    <w:rsid w:val="000954F2"/>
    <w:rsid w:val="000973FB"/>
    <w:rsid w:val="00097740"/>
    <w:rsid w:val="00097EE3"/>
    <w:rsid w:val="000A3DDB"/>
    <w:rsid w:val="000A461A"/>
    <w:rsid w:val="000A541B"/>
    <w:rsid w:val="000A5A45"/>
    <w:rsid w:val="000A6EB6"/>
    <w:rsid w:val="000A7B74"/>
    <w:rsid w:val="000B015E"/>
    <w:rsid w:val="000B124D"/>
    <w:rsid w:val="000B35EF"/>
    <w:rsid w:val="000B376A"/>
    <w:rsid w:val="000B393A"/>
    <w:rsid w:val="000B5849"/>
    <w:rsid w:val="000B5BED"/>
    <w:rsid w:val="000B65C9"/>
    <w:rsid w:val="000B7A79"/>
    <w:rsid w:val="000C23C5"/>
    <w:rsid w:val="000C2A6C"/>
    <w:rsid w:val="000C39D7"/>
    <w:rsid w:val="000C4912"/>
    <w:rsid w:val="000C5A30"/>
    <w:rsid w:val="000C5CA2"/>
    <w:rsid w:val="000C6BA4"/>
    <w:rsid w:val="000C7B50"/>
    <w:rsid w:val="000D0878"/>
    <w:rsid w:val="000D1252"/>
    <w:rsid w:val="000D1909"/>
    <w:rsid w:val="000D2929"/>
    <w:rsid w:val="000D3D4A"/>
    <w:rsid w:val="000D4915"/>
    <w:rsid w:val="000D74A4"/>
    <w:rsid w:val="000D74C9"/>
    <w:rsid w:val="000D7FA8"/>
    <w:rsid w:val="000E03F4"/>
    <w:rsid w:val="000E11E6"/>
    <w:rsid w:val="000E125B"/>
    <w:rsid w:val="000E19D4"/>
    <w:rsid w:val="000E1BCD"/>
    <w:rsid w:val="000E240E"/>
    <w:rsid w:val="000E555D"/>
    <w:rsid w:val="000E5C6F"/>
    <w:rsid w:val="000E6ECC"/>
    <w:rsid w:val="000E71A6"/>
    <w:rsid w:val="000E7E63"/>
    <w:rsid w:val="000F2819"/>
    <w:rsid w:val="000F514E"/>
    <w:rsid w:val="000F62FD"/>
    <w:rsid w:val="000F78F6"/>
    <w:rsid w:val="00100755"/>
    <w:rsid w:val="001039C9"/>
    <w:rsid w:val="00103ADD"/>
    <w:rsid w:val="001051FB"/>
    <w:rsid w:val="00105306"/>
    <w:rsid w:val="001058BD"/>
    <w:rsid w:val="001078E9"/>
    <w:rsid w:val="00107E7C"/>
    <w:rsid w:val="001105A6"/>
    <w:rsid w:val="00112AFA"/>
    <w:rsid w:val="001144FC"/>
    <w:rsid w:val="00114CA9"/>
    <w:rsid w:val="00114D74"/>
    <w:rsid w:val="00114FAF"/>
    <w:rsid w:val="00115798"/>
    <w:rsid w:val="00116706"/>
    <w:rsid w:val="00117314"/>
    <w:rsid w:val="00117B86"/>
    <w:rsid w:val="00120A7D"/>
    <w:rsid w:val="001210A3"/>
    <w:rsid w:val="00122156"/>
    <w:rsid w:val="00125A37"/>
    <w:rsid w:val="0012621D"/>
    <w:rsid w:val="00126A0B"/>
    <w:rsid w:val="00127CFA"/>
    <w:rsid w:val="00127FE4"/>
    <w:rsid w:val="001305A8"/>
    <w:rsid w:val="00131BA8"/>
    <w:rsid w:val="00131D8B"/>
    <w:rsid w:val="001327F1"/>
    <w:rsid w:val="00132902"/>
    <w:rsid w:val="00133B72"/>
    <w:rsid w:val="0013403E"/>
    <w:rsid w:val="00134BE3"/>
    <w:rsid w:val="00134D0B"/>
    <w:rsid w:val="001352A2"/>
    <w:rsid w:val="0013643C"/>
    <w:rsid w:val="00136584"/>
    <w:rsid w:val="00137338"/>
    <w:rsid w:val="00146245"/>
    <w:rsid w:val="00147008"/>
    <w:rsid w:val="001473F6"/>
    <w:rsid w:val="00147AF8"/>
    <w:rsid w:val="00150B9A"/>
    <w:rsid w:val="00151365"/>
    <w:rsid w:val="00153D02"/>
    <w:rsid w:val="001571C0"/>
    <w:rsid w:val="00160906"/>
    <w:rsid w:val="00160B08"/>
    <w:rsid w:val="00162BD9"/>
    <w:rsid w:val="0016302E"/>
    <w:rsid w:val="001634B4"/>
    <w:rsid w:val="00163CF0"/>
    <w:rsid w:val="0016455E"/>
    <w:rsid w:val="00164E09"/>
    <w:rsid w:val="0016533D"/>
    <w:rsid w:val="00165A9C"/>
    <w:rsid w:val="001675FD"/>
    <w:rsid w:val="0017061F"/>
    <w:rsid w:val="0017116C"/>
    <w:rsid w:val="00171588"/>
    <w:rsid w:val="00171BB2"/>
    <w:rsid w:val="00173360"/>
    <w:rsid w:val="00173C18"/>
    <w:rsid w:val="00173CF7"/>
    <w:rsid w:val="00174C5E"/>
    <w:rsid w:val="00174C91"/>
    <w:rsid w:val="0017579F"/>
    <w:rsid w:val="0017752E"/>
    <w:rsid w:val="00177704"/>
    <w:rsid w:val="001819CE"/>
    <w:rsid w:val="00184647"/>
    <w:rsid w:val="00186786"/>
    <w:rsid w:val="00187A35"/>
    <w:rsid w:val="001908CF"/>
    <w:rsid w:val="00190C0F"/>
    <w:rsid w:val="00191939"/>
    <w:rsid w:val="001928BC"/>
    <w:rsid w:val="00192CC1"/>
    <w:rsid w:val="00193059"/>
    <w:rsid w:val="00194461"/>
    <w:rsid w:val="00194F9A"/>
    <w:rsid w:val="00196365"/>
    <w:rsid w:val="00197D8D"/>
    <w:rsid w:val="001A04F5"/>
    <w:rsid w:val="001A0C6D"/>
    <w:rsid w:val="001A33D9"/>
    <w:rsid w:val="001A45B6"/>
    <w:rsid w:val="001A4B5E"/>
    <w:rsid w:val="001A55A8"/>
    <w:rsid w:val="001A563D"/>
    <w:rsid w:val="001A567B"/>
    <w:rsid w:val="001B1463"/>
    <w:rsid w:val="001B23F0"/>
    <w:rsid w:val="001B49A5"/>
    <w:rsid w:val="001B4D1A"/>
    <w:rsid w:val="001B4F89"/>
    <w:rsid w:val="001B60E6"/>
    <w:rsid w:val="001B6485"/>
    <w:rsid w:val="001B6DBE"/>
    <w:rsid w:val="001B72D4"/>
    <w:rsid w:val="001B7693"/>
    <w:rsid w:val="001C0370"/>
    <w:rsid w:val="001C0625"/>
    <w:rsid w:val="001C141A"/>
    <w:rsid w:val="001C38F1"/>
    <w:rsid w:val="001C44E9"/>
    <w:rsid w:val="001C4627"/>
    <w:rsid w:val="001C4F5B"/>
    <w:rsid w:val="001C5BCE"/>
    <w:rsid w:val="001C6901"/>
    <w:rsid w:val="001C6EE7"/>
    <w:rsid w:val="001C7392"/>
    <w:rsid w:val="001C7FF4"/>
    <w:rsid w:val="001D203C"/>
    <w:rsid w:val="001D254E"/>
    <w:rsid w:val="001D2611"/>
    <w:rsid w:val="001D2C64"/>
    <w:rsid w:val="001D3258"/>
    <w:rsid w:val="001D4C71"/>
    <w:rsid w:val="001D4F3C"/>
    <w:rsid w:val="001D5196"/>
    <w:rsid w:val="001D5D70"/>
    <w:rsid w:val="001D643A"/>
    <w:rsid w:val="001D6A7F"/>
    <w:rsid w:val="001D79FD"/>
    <w:rsid w:val="001D7E02"/>
    <w:rsid w:val="001E052F"/>
    <w:rsid w:val="001E24F0"/>
    <w:rsid w:val="001E250B"/>
    <w:rsid w:val="001E4CC6"/>
    <w:rsid w:val="001E633D"/>
    <w:rsid w:val="001E75C1"/>
    <w:rsid w:val="001F0AC7"/>
    <w:rsid w:val="001F1F27"/>
    <w:rsid w:val="001F287B"/>
    <w:rsid w:val="001F34FE"/>
    <w:rsid w:val="001F4AF6"/>
    <w:rsid w:val="001F4D50"/>
    <w:rsid w:val="002009F8"/>
    <w:rsid w:val="00200D01"/>
    <w:rsid w:val="00201B6D"/>
    <w:rsid w:val="00202AF4"/>
    <w:rsid w:val="00203C68"/>
    <w:rsid w:val="00204200"/>
    <w:rsid w:val="00204676"/>
    <w:rsid w:val="00204D25"/>
    <w:rsid w:val="002057D7"/>
    <w:rsid w:val="0020609D"/>
    <w:rsid w:val="00206D5C"/>
    <w:rsid w:val="0021070C"/>
    <w:rsid w:val="00212281"/>
    <w:rsid w:val="00212CF2"/>
    <w:rsid w:val="002134AD"/>
    <w:rsid w:val="002154D2"/>
    <w:rsid w:val="00215E4B"/>
    <w:rsid w:val="002164B8"/>
    <w:rsid w:val="002164CD"/>
    <w:rsid w:val="002178AC"/>
    <w:rsid w:val="00217F28"/>
    <w:rsid w:val="00220641"/>
    <w:rsid w:val="00220A47"/>
    <w:rsid w:val="00220D81"/>
    <w:rsid w:val="0022368D"/>
    <w:rsid w:val="00226FAD"/>
    <w:rsid w:val="00227851"/>
    <w:rsid w:val="002279C6"/>
    <w:rsid w:val="002318C6"/>
    <w:rsid w:val="00231BB8"/>
    <w:rsid w:val="00232064"/>
    <w:rsid w:val="00232663"/>
    <w:rsid w:val="00232FFB"/>
    <w:rsid w:val="0023343C"/>
    <w:rsid w:val="0023727C"/>
    <w:rsid w:val="002372C8"/>
    <w:rsid w:val="002409C8"/>
    <w:rsid w:val="002423AE"/>
    <w:rsid w:val="00243EFA"/>
    <w:rsid w:val="00244538"/>
    <w:rsid w:val="00244A97"/>
    <w:rsid w:val="00246140"/>
    <w:rsid w:val="00246AF5"/>
    <w:rsid w:val="002514CC"/>
    <w:rsid w:val="002515C1"/>
    <w:rsid w:val="00252781"/>
    <w:rsid w:val="002539D1"/>
    <w:rsid w:val="0025506B"/>
    <w:rsid w:val="00256123"/>
    <w:rsid w:val="00256256"/>
    <w:rsid w:val="00256446"/>
    <w:rsid w:val="00256D98"/>
    <w:rsid w:val="00256DE4"/>
    <w:rsid w:val="002578B2"/>
    <w:rsid w:val="00260F5F"/>
    <w:rsid w:val="0026186D"/>
    <w:rsid w:val="00261CA2"/>
    <w:rsid w:val="0026311B"/>
    <w:rsid w:val="002635F5"/>
    <w:rsid w:val="002650ED"/>
    <w:rsid w:val="002664CF"/>
    <w:rsid w:val="00270892"/>
    <w:rsid w:val="00271483"/>
    <w:rsid w:val="00273790"/>
    <w:rsid w:val="00273FD8"/>
    <w:rsid w:val="00275994"/>
    <w:rsid w:val="00276F2C"/>
    <w:rsid w:val="002802EC"/>
    <w:rsid w:val="00280B01"/>
    <w:rsid w:val="00281205"/>
    <w:rsid w:val="00282168"/>
    <w:rsid w:val="00284561"/>
    <w:rsid w:val="00284572"/>
    <w:rsid w:val="00285DE3"/>
    <w:rsid w:val="00287516"/>
    <w:rsid w:val="00287862"/>
    <w:rsid w:val="002916DF"/>
    <w:rsid w:val="00292793"/>
    <w:rsid w:val="002937AE"/>
    <w:rsid w:val="00294C33"/>
    <w:rsid w:val="00296737"/>
    <w:rsid w:val="002A0AD2"/>
    <w:rsid w:val="002A0B76"/>
    <w:rsid w:val="002A2FC6"/>
    <w:rsid w:val="002A5705"/>
    <w:rsid w:val="002A5A38"/>
    <w:rsid w:val="002A5F96"/>
    <w:rsid w:val="002A6DFA"/>
    <w:rsid w:val="002A7783"/>
    <w:rsid w:val="002A7DCE"/>
    <w:rsid w:val="002B0C64"/>
    <w:rsid w:val="002B1AD2"/>
    <w:rsid w:val="002B26C2"/>
    <w:rsid w:val="002B4DFC"/>
    <w:rsid w:val="002B4F0C"/>
    <w:rsid w:val="002B5CFB"/>
    <w:rsid w:val="002B7522"/>
    <w:rsid w:val="002B7F78"/>
    <w:rsid w:val="002C1682"/>
    <w:rsid w:val="002C36E7"/>
    <w:rsid w:val="002C382E"/>
    <w:rsid w:val="002C3B28"/>
    <w:rsid w:val="002C4078"/>
    <w:rsid w:val="002C4B5C"/>
    <w:rsid w:val="002C5C76"/>
    <w:rsid w:val="002C5D2A"/>
    <w:rsid w:val="002C5D8C"/>
    <w:rsid w:val="002C7D62"/>
    <w:rsid w:val="002D0C2A"/>
    <w:rsid w:val="002D10B3"/>
    <w:rsid w:val="002D1D05"/>
    <w:rsid w:val="002D38AA"/>
    <w:rsid w:val="002E04BF"/>
    <w:rsid w:val="002E068E"/>
    <w:rsid w:val="002E21AC"/>
    <w:rsid w:val="002E21B2"/>
    <w:rsid w:val="002E3354"/>
    <w:rsid w:val="002E3810"/>
    <w:rsid w:val="002E50DF"/>
    <w:rsid w:val="002E6883"/>
    <w:rsid w:val="002E7134"/>
    <w:rsid w:val="002E7E3A"/>
    <w:rsid w:val="002F2E47"/>
    <w:rsid w:val="002F444D"/>
    <w:rsid w:val="002F5C50"/>
    <w:rsid w:val="002F6DE9"/>
    <w:rsid w:val="003001C8"/>
    <w:rsid w:val="00301308"/>
    <w:rsid w:val="003028EB"/>
    <w:rsid w:val="003036B9"/>
    <w:rsid w:val="00304F58"/>
    <w:rsid w:val="0030503A"/>
    <w:rsid w:val="003103B4"/>
    <w:rsid w:val="00311799"/>
    <w:rsid w:val="00311B3B"/>
    <w:rsid w:val="00312F74"/>
    <w:rsid w:val="00312FE1"/>
    <w:rsid w:val="00313DE1"/>
    <w:rsid w:val="003142A0"/>
    <w:rsid w:val="00314CA1"/>
    <w:rsid w:val="00315CD1"/>
    <w:rsid w:val="0032013E"/>
    <w:rsid w:val="003201C3"/>
    <w:rsid w:val="003221F6"/>
    <w:rsid w:val="00323F9B"/>
    <w:rsid w:val="003248FD"/>
    <w:rsid w:val="003258E7"/>
    <w:rsid w:val="003260C9"/>
    <w:rsid w:val="003266CE"/>
    <w:rsid w:val="00327382"/>
    <w:rsid w:val="00332CFC"/>
    <w:rsid w:val="003352F5"/>
    <w:rsid w:val="00335AF1"/>
    <w:rsid w:val="00336579"/>
    <w:rsid w:val="003369C8"/>
    <w:rsid w:val="0034179E"/>
    <w:rsid w:val="003432D5"/>
    <w:rsid w:val="003438B3"/>
    <w:rsid w:val="003442D1"/>
    <w:rsid w:val="0034650B"/>
    <w:rsid w:val="00346594"/>
    <w:rsid w:val="003510B8"/>
    <w:rsid w:val="00351BA1"/>
    <w:rsid w:val="00354F4F"/>
    <w:rsid w:val="003615D6"/>
    <w:rsid w:val="003654C6"/>
    <w:rsid w:val="003657F2"/>
    <w:rsid w:val="0036745E"/>
    <w:rsid w:val="00370BB4"/>
    <w:rsid w:val="003717B1"/>
    <w:rsid w:val="0037341E"/>
    <w:rsid w:val="00373FDC"/>
    <w:rsid w:val="00375130"/>
    <w:rsid w:val="00376732"/>
    <w:rsid w:val="003768A4"/>
    <w:rsid w:val="003772B3"/>
    <w:rsid w:val="0037739E"/>
    <w:rsid w:val="003778CA"/>
    <w:rsid w:val="00377C33"/>
    <w:rsid w:val="00380D5F"/>
    <w:rsid w:val="00380E2E"/>
    <w:rsid w:val="0038115D"/>
    <w:rsid w:val="003829EA"/>
    <w:rsid w:val="003841D2"/>
    <w:rsid w:val="00384755"/>
    <w:rsid w:val="00385BC9"/>
    <w:rsid w:val="00390032"/>
    <w:rsid w:val="00391F08"/>
    <w:rsid w:val="00393389"/>
    <w:rsid w:val="00393939"/>
    <w:rsid w:val="0039442A"/>
    <w:rsid w:val="00394747"/>
    <w:rsid w:val="00394D21"/>
    <w:rsid w:val="00395307"/>
    <w:rsid w:val="003967BC"/>
    <w:rsid w:val="003979F9"/>
    <w:rsid w:val="003A1390"/>
    <w:rsid w:val="003A13F8"/>
    <w:rsid w:val="003A3808"/>
    <w:rsid w:val="003A4978"/>
    <w:rsid w:val="003A54B0"/>
    <w:rsid w:val="003A5F3F"/>
    <w:rsid w:val="003A6111"/>
    <w:rsid w:val="003A746A"/>
    <w:rsid w:val="003A789D"/>
    <w:rsid w:val="003B04EC"/>
    <w:rsid w:val="003B05BE"/>
    <w:rsid w:val="003B0618"/>
    <w:rsid w:val="003B0BAF"/>
    <w:rsid w:val="003B164D"/>
    <w:rsid w:val="003B1A37"/>
    <w:rsid w:val="003B20C4"/>
    <w:rsid w:val="003B48D6"/>
    <w:rsid w:val="003B5FB3"/>
    <w:rsid w:val="003B7642"/>
    <w:rsid w:val="003C03A7"/>
    <w:rsid w:val="003C194F"/>
    <w:rsid w:val="003C37CE"/>
    <w:rsid w:val="003C445B"/>
    <w:rsid w:val="003C534B"/>
    <w:rsid w:val="003C553E"/>
    <w:rsid w:val="003C6628"/>
    <w:rsid w:val="003C7268"/>
    <w:rsid w:val="003D0AFE"/>
    <w:rsid w:val="003D1A13"/>
    <w:rsid w:val="003D1AD6"/>
    <w:rsid w:val="003D1C81"/>
    <w:rsid w:val="003D3560"/>
    <w:rsid w:val="003D4258"/>
    <w:rsid w:val="003D4904"/>
    <w:rsid w:val="003D582E"/>
    <w:rsid w:val="003D777B"/>
    <w:rsid w:val="003E0DF7"/>
    <w:rsid w:val="003E1764"/>
    <w:rsid w:val="003E2037"/>
    <w:rsid w:val="003E3EF0"/>
    <w:rsid w:val="003E6660"/>
    <w:rsid w:val="003E673D"/>
    <w:rsid w:val="003E6B85"/>
    <w:rsid w:val="003E706B"/>
    <w:rsid w:val="003E72D1"/>
    <w:rsid w:val="003F0371"/>
    <w:rsid w:val="003F21E8"/>
    <w:rsid w:val="003F2449"/>
    <w:rsid w:val="003F3C39"/>
    <w:rsid w:val="003F418C"/>
    <w:rsid w:val="003F5AED"/>
    <w:rsid w:val="004003A9"/>
    <w:rsid w:val="004011FD"/>
    <w:rsid w:val="00402433"/>
    <w:rsid w:val="00402E4C"/>
    <w:rsid w:val="0040311D"/>
    <w:rsid w:val="00404B36"/>
    <w:rsid w:val="00405B64"/>
    <w:rsid w:val="00405FBD"/>
    <w:rsid w:val="004105D6"/>
    <w:rsid w:val="00411148"/>
    <w:rsid w:val="00412BDC"/>
    <w:rsid w:val="0041319C"/>
    <w:rsid w:val="00414428"/>
    <w:rsid w:val="00414FA6"/>
    <w:rsid w:val="004155BC"/>
    <w:rsid w:val="00416839"/>
    <w:rsid w:val="0041775E"/>
    <w:rsid w:val="00420129"/>
    <w:rsid w:val="00420A60"/>
    <w:rsid w:val="00421932"/>
    <w:rsid w:val="00423DF5"/>
    <w:rsid w:val="00424795"/>
    <w:rsid w:val="00424ACA"/>
    <w:rsid w:val="00425F8E"/>
    <w:rsid w:val="00426096"/>
    <w:rsid w:val="00431806"/>
    <w:rsid w:val="00431927"/>
    <w:rsid w:val="00431C2F"/>
    <w:rsid w:val="0043213A"/>
    <w:rsid w:val="0043231E"/>
    <w:rsid w:val="00432328"/>
    <w:rsid w:val="004324FC"/>
    <w:rsid w:val="00432A9E"/>
    <w:rsid w:val="00432B37"/>
    <w:rsid w:val="00434636"/>
    <w:rsid w:val="004406B7"/>
    <w:rsid w:val="00440A8F"/>
    <w:rsid w:val="00441513"/>
    <w:rsid w:val="00441EDE"/>
    <w:rsid w:val="004429F3"/>
    <w:rsid w:val="00444575"/>
    <w:rsid w:val="00445A54"/>
    <w:rsid w:val="00450845"/>
    <w:rsid w:val="00451528"/>
    <w:rsid w:val="004523F0"/>
    <w:rsid w:val="00452BC5"/>
    <w:rsid w:val="00453051"/>
    <w:rsid w:val="004533E0"/>
    <w:rsid w:val="00453D77"/>
    <w:rsid w:val="004540F4"/>
    <w:rsid w:val="00454322"/>
    <w:rsid w:val="00454C74"/>
    <w:rsid w:val="0045562C"/>
    <w:rsid w:val="004559D3"/>
    <w:rsid w:val="00460C8C"/>
    <w:rsid w:val="004627A2"/>
    <w:rsid w:val="00463DEC"/>
    <w:rsid w:val="004641F5"/>
    <w:rsid w:val="00464678"/>
    <w:rsid w:val="00464D06"/>
    <w:rsid w:val="00465BCE"/>
    <w:rsid w:val="00465D61"/>
    <w:rsid w:val="00465F69"/>
    <w:rsid w:val="00470030"/>
    <w:rsid w:val="00470DE5"/>
    <w:rsid w:val="00471A6A"/>
    <w:rsid w:val="0047233E"/>
    <w:rsid w:val="00473696"/>
    <w:rsid w:val="00473822"/>
    <w:rsid w:val="00474177"/>
    <w:rsid w:val="00474216"/>
    <w:rsid w:val="00475F96"/>
    <w:rsid w:val="00476378"/>
    <w:rsid w:val="00480883"/>
    <w:rsid w:val="0048372D"/>
    <w:rsid w:val="00483B9F"/>
    <w:rsid w:val="004850DF"/>
    <w:rsid w:val="00485767"/>
    <w:rsid w:val="004862BA"/>
    <w:rsid w:val="00487114"/>
    <w:rsid w:val="0049006C"/>
    <w:rsid w:val="00490841"/>
    <w:rsid w:val="00490B43"/>
    <w:rsid w:val="00490E3D"/>
    <w:rsid w:val="00491322"/>
    <w:rsid w:val="00492005"/>
    <w:rsid w:val="00492A61"/>
    <w:rsid w:val="00492EFE"/>
    <w:rsid w:val="004938AB"/>
    <w:rsid w:val="004948D8"/>
    <w:rsid w:val="00494E9C"/>
    <w:rsid w:val="00495424"/>
    <w:rsid w:val="004A3E80"/>
    <w:rsid w:val="004A5041"/>
    <w:rsid w:val="004A66CB"/>
    <w:rsid w:val="004A68B5"/>
    <w:rsid w:val="004B0EA1"/>
    <w:rsid w:val="004B160D"/>
    <w:rsid w:val="004B38F5"/>
    <w:rsid w:val="004B3F51"/>
    <w:rsid w:val="004B517D"/>
    <w:rsid w:val="004B52AB"/>
    <w:rsid w:val="004C092A"/>
    <w:rsid w:val="004C177C"/>
    <w:rsid w:val="004C1A1B"/>
    <w:rsid w:val="004C2630"/>
    <w:rsid w:val="004C2925"/>
    <w:rsid w:val="004C306B"/>
    <w:rsid w:val="004C33B1"/>
    <w:rsid w:val="004C4C9A"/>
    <w:rsid w:val="004C5B52"/>
    <w:rsid w:val="004C6E01"/>
    <w:rsid w:val="004C74E2"/>
    <w:rsid w:val="004D1C1E"/>
    <w:rsid w:val="004D407F"/>
    <w:rsid w:val="004D4432"/>
    <w:rsid w:val="004D6EC0"/>
    <w:rsid w:val="004E000C"/>
    <w:rsid w:val="004E002E"/>
    <w:rsid w:val="004E0766"/>
    <w:rsid w:val="004E1CCE"/>
    <w:rsid w:val="004E21CF"/>
    <w:rsid w:val="004E32C5"/>
    <w:rsid w:val="004E5440"/>
    <w:rsid w:val="004E6955"/>
    <w:rsid w:val="004E7253"/>
    <w:rsid w:val="004E7B0B"/>
    <w:rsid w:val="004F173C"/>
    <w:rsid w:val="004F1C21"/>
    <w:rsid w:val="004F1CB7"/>
    <w:rsid w:val="004F203A"/>
    <w:rsid w:val="004F3075"/>
    <w:rsid w:val="004F3AD3"/>
    <w:rsid w:val="004F4DB6"/>
    <w:rsid w:val="004F6992"/>
    <w:rsid w:val="00501000"/>
    <w:rsid w:val="005016EE"/>
    <w:rsid w:val="00501B72"/>
    <w:rsid w:val="005024CE"/>
    <w:rsid w:val="00503D15"/>
    <w:rsid w:val="00504E57"/>
    <w:rsid w:val="005051BC"/>
    <w:rsid w:val="0050601C"/>
    <w:rsid w:val="00507B47"/>
    <w:rsid w:val="00512881"/>
    <w:rsid w:val="00515199"/>
    <w:rsid w:val="00516BCA"/>
    <w:rsid w:val="00516D41"/>
    <w:rsid w:val="00517CE9"/>
    <w:rsid w:val="005209BA"/>
    <w:rsid w:val="00520D25"/>
    <w:rsid w:val="0052385C"/>
    <w:rsid w:val="00524E26"/>
    <w:rsid w:val="005250E4"/>
    <w:rsid w:val="00525281"/>
    <w:rsid w:val="005255BE"/>
    <w:rsid w:val="005275EC"/>
    <w:rsid w:val="00530A9F"/>
    <w:rsid w:val="00530C4D"/>
    <w:rsid w:val="005317FE"/>
    <w:rsid w:val="0053209D"/>
    <w:rsid w:val="00533F62"/>
    <w:rsid w:val="005341DB"/>
    <w:rsid w:val="0053470B"/>
    <w:rsid w:val="00534863"/>
    <w:rsid w:val="00535F45"/>
    <w:rsid w:val="00536833"/>
    <w:rsid w:val="00536B8F"/>
    <w:rsid w:val="005377DE"/>
    <w:rsid w:val="00537D76"/>
    <w:rsid w:val="005401AE"/>
    <w:rsid w:val="005408CE"/>
    <w:rsid w:val="005413BC"/>
    <w:rsid w:val="0054158D"/>
    <w:rsid w:val="00541635"/>
    <w:rsid w:val="00542B81"/>
    <w:rsid w:val="005432F2"/>
    <w:rsid w:val="00545062"/>
    <w:rsid w:val="005457D4"/>
    <w:rsid w:val="0055017E"/>
    <w:rsid w:val="00550223"/>
    <w:rsid w:val="005504F0"/>
    <w:rsid w:val="005507A0"/>
    <w:rsid w:val="00552D2E"/>
    <w:rsid w:val="0055302F"/>
    <w:rsid w:val="00553078"/>
    <w:rsid w:val="00553612"/>
    <w:rsid w:val="00553E2C"/>
    <w:rsid w:val="00554E84"/>
    <w:rsid w:val="00555118"/>
    <w:rsid w:val="005614FF"/>
    <w:rsid w:val="00561E8B"/>
    <w:rsid w:val="005622DF"/>
    <w:rsid w:val="00564F99"/>
    <w:rsid w:val="005665F7"/>
    <w:rsid w:val="0056669B"/>
    <w:rsid w:val="005676C8"/>
    <w:rsid w:val="00567C92"/>
    <w:rsid w:val="00570679"/>
    <w:rsid w:val="00571EB8"/>
    <w:rsid w:val="0057223B"/>
    <w:rsid w:val="005751F2"/>
    <w:rsid w:val="00575331"/>
    <w:rsid w:val="005753D7"/>
    <w:rsid w:val="005756C4"/>
    <w:rsid w:val="0057595A"/>
    <w:rsid w:val="00575AE1"/>
    <w:rsid w:val="005760C5"/>
    <w:rsid w:val="0057684D"/>
    <w:rsid w:val="00576AFB"/>
    <w:rsid w:val="0057755B"/>
    <w:rsid w:val="00577CD3"/>
    <w:rsid w:val="005801E0"/>
    <w:rsid w:val="00581FF6"/>
    <w:rsid w:val="00582793"/>
    <w:rsid w:val="00582B3D"/>
    <w:rsid w:val="00582CAC"/>
    <w:rsid w:val="00582D7F"/>
    <w:rsid w:val="00582EF1"/>
    <w:rsid w:val="005837F2"/>
    <w:rsid w:val="00583DF8"/>
    <w:rsid w:val="00583F0C"/>
    <w:rsid w:val="00583F68"/>
    <w:rsid w:val="00584C34"/>
    <w:rsid w:val="00586E71"/>
    <w:rsid w:val="005877F6"/>
    <w:rsid w:val="00590945"/>
    <w:rsid w:val="00590FCE"/>
    <w:rsid w:val="00592BBB"/>
    <w:rsid w:val="00595CC5"/>
    <w:rsid w:val="00596D8A"/>
    <w:rsid w:val="005A0EA7"/>
    <w:rsid w:val="005A1949"/>
    <w:rsid w:val="005A55CD"/>
    <w:rsid w:val="005A57E0"/>
    <w:rsid w:val="005A678E"/>
    <w:rsid w:val="005A74D5"/>
    <w:rsid w:val="005A7813"/>
    <w:rsid w:val="005B00D6"/>
    <w:rsid w:val="005B0E34"/>
    <w:rsid w:val="005B1896"/>
    <w:rsid w:val="005B4337"/>
    <w:rsid w:val="005B437E"/>
    <w:rsid w:val="005B442A"/>
    <w:rsid w:val="005B546E"/>
    <w:rsid w:val="005B5E2B"/>
    <w:rsid w:val="005B6486"/>
    <w:rsid w:val="005C17E0"/>
    <w:rsid w:val="005C5DF0"/>
    <w:rsid w:val="005C644A"/>
    <w:rsid w:val="005D0B87"/>
    <w:rsid w:val="005D3B61"/>
    <w:rsid w:val="005D3CE8"/>
    <w:rsid w:val="005E059A"/>
    <w:rsid w:val="005E0D7B"/>
    <w:rsid w:val="005E16E5"/>
    <w:rsid w:val="005E2BF1"/>
    <w:rsid w:val="005E4D15"/>
    <w:rsid w:val="005E54CA"/>
    <w:rsid w:val="005E583F"/>
    <w:rsid w:val="005E609B"/>
    <w:rsid w:val="005E7739"/>
    <w:rsid w:val="005E7EAD"/>
    <w:rsid w:val="005F09C1"/>
    <w:rsid w:val="005F1482"/>
    <w:rsid w:val="005F40C1"/>
    <w:rsid w:val="005F43D4"/>
    <w:rsid w:val="005F4499"/>
    <w:rsid w:val="005F456F"/>
    <w:rsid w:val="005F4621"/>
    <w:rsid w:val="005F516B"/>
    <w:rsid w:val="005F5521"/>
    <w:rsid w:val="005F68D7"/>
    <w:rsid w:val="005F7105"/>
    <w:rsid w:val="005F740C"/>
    <w:rsid w:val="005F7741"/>
    <w:rsid w:val="00601E54"/>
    <w:rsid w:val="00602DED"/>
    <w:rsid w:val="006033F6"/>
    <w:rsid w:val="0060410E"/>
    <w:rsid w:val="00604B88"/>
    <w:rsid w:val="00605235"/>
    <w:rsid w:val="00605B0A"/>
    <w:rsid w:val="006065DE"/>
    <w:rsid w:val="006068E2"/>
    <w:rsid w:val="00607F83"/>
    <w:rsid w:val="006100AD"/>
    <w:rsid w:val="00610AA0"/>
    <w:rsid w:val="006120E6"/>
    <w:rsid w:val="00612679"/>
    <w:rsid w:val="00612A1A"/>
    <w:rsid w:val="006159E9"/>
    <w:rsid w:val="00616B1C"/>
    <w:rsid w:val="00620976"/>
    <w:rsid w:val="00620A75"/>
    <w:rsid w:val="006227A1"/>
    <w:rsid w:val="006235E0"/>
    <w:rsid w:val="00623A2F"/>
    <w:rsid w:val="00625C02"/>
    <w:rsid w:val="00625F81"/>
    <w:rsid w:val="00626342"/>
    <w:rsid w:val="006300E6"/>
    <w:rsid w:val="00630542"/>
    <w:rsid w:val="006324C5"/>
    <w:rsid w:val="006328A9"/>
    <w:rsid w:val="00635E21"/>
    <w:rsid w:val="00636558"/>
    <w:rsid w:val="00637929"/>
    <w:rsid w:val="006402F1"/>
    <w:rsid w:val="006404A9"/>
    <w:rsid w:val="00641AE7"/>
    <w:rsid w:val="006421E0"/>
    <w:rsid w:val="006430F1"/>
    <w:rsid w:val="00645D28"/>
    <w:rsid w:val="006466FA"/>
    <w:rsid w:val="006467BD"/>
    <w:rsid w:val="00647401"/>
    <w:rsid w:val="006475EF"/>
    <w:rsid w:val="00647F2A"/>
    <w:rsid w:val="0065263C"/>
    <w:rsid w:val="00653080"/>
    <w:rsid w:val="0065351C"/>
    <w:rsid w:val="006574DF"/>
    <w:rsid w:val="006602D2"/>
    <w:rsid w:val="00660495"/>
    <w:rsid w:val="00660FE1"/>
    <w:rsid w:val="006617BE"/>
    <w:rsid w:val="0066222C"/>
    <w:rsid w:val="00662275"/>
    <w:rsid w:val="0066371E"/>
    <w:rsid w:val="006638B1"/>
    <w:rsid w:val="00664876"/>
    <w:rsid w:val="00665822"/>
    <w:rsid w:val="00665B65"/>
    <w:rsid w:val="00665CF0"/>
    <w:rsid w:val="00665DA7"/>
    <w:rsid w:val="00666FCD"/>
    <w:rsid w:val="00667C60"/>
    <w:rsid w:val="00667EDF"/>
    <w:rsid w:val="00671C78"/>
    <w:rsid w:val="00673535"/>
    <w:rsid w:val="0067469F"/>
    <w:rsid w:val="00675007"/>
    <w:rsid w:val="00676075"/>
    <w:rsid w:val="00677406"/>
    <w:rsid w:val="00677999"/>
    <w:rsid w:val="00680E7D"/>
    <w:rsid w:val="0068127F"/>
    <w:rsid w:val="00681CF4"/>
    <w:rsid w:val="0068367B"/>
    <w:rsid w:val="006839EA"/>
    <w:rsid w:val="00685308"/>
    <w:rsid w:val="00685ED0"/>
    <w:rsid w:val="0068663A"/>
    <w:rsid w:val="006868BC"/>
    <w:rsid w:val="00687819"/>
    <w:rsid w:val="006904C9"/>
    <w:rsid w:val="006914DE"/>
    <w:rsid w:val="006918EE"/>
    <w:rsid w:val="00691EA7"/>
    <w:rsid w:val="006934E2"/>
    <w:rsid w:val="00693B35"/>
    <w:rsid w:val="00694A4E"/>
    <w:rsid w:val="006951BB"/>
    <w:rsid w:val="00695904"/>
    <w:rsid w:val="00696C0A"/>
    <w:rsid w:val="00697491"/>
    <w:rsid w:val="006978BD"/>
    <w:rsid w:val="00697B0C"/>
    <w:rsid w:val="006A016A"/>
    <w:rsid w:val="006A194D"/>
    <w:rsid w:val="006A24BA"/>
    <w:rsid w:val="006A2817"/>
    <w:rsid w:val="006A2997"/>
    <w:rsid w:val="006A2E60"/>
    <w:rsid w:val="006A2F2E"/>
    <w:rsid w:val="006A39D0"/>
    <w:rsid w:val="006A47D6"/>
    <w:rsid w:val="006A6003"/>
    <w:rsid w:val="006A67F7"/>
    <w:rsid w:val="006A6EA1"/>
    <w:rsid w:val="006A7BB7"/>
    <w:rsid w:val="006B0EB9"/>
    <w:rsid w:val="006B0ECE"/>
    <w:rsid w:val="006B1206"/>
    <w:rsid w:val="006B2A65"/>
    <w:rsid w:val="006B3054"/>
    <w:rsid w:val="006B3ACD"/>
    <w:rsid w:val="006B449C"/>
    <w:rsid w:val="006B5BFE"/>
    <w:rsid w:val="006B648E"/>
    <w:rsid w:val="006B7556"/>
    <w:rsid w:val="006B783C"/>
    <w:rsid w:val="006C276E"/>
    <w:rsid w:val="006C4467"/>
    <w:rsid w:val="006C4C02"/>
    <w:rsid w:val="006C54C6"/>
    <w:rsid w:val="006C5633"/>
    <w:rsid w:val="006C6123"/>
    <w:rsid w:val="006C637D"/>
    <w:rsid w:val="006C697D"/>
    <w:rsid w:val="006C780A"/>
    <w:rsid w:val="006D019A"/>
    <w:rsid w:val="006D0C65"/>
    <w:rsid w:val="006D1B23"/>
    <w:rsid w:val="006D1BF5"/>
    <w:rsid w:val="006D2C23"/>
    <w:rsid w:val="006D2F10"/>
    <w:rsid w:val="006D4416"/>
    <w:rsid w:val="006D5B02"/>
    <w:rsid w:val="006D5DA7"/>
    <w:rsid w:val="006D6589"/>
    <w:rsid w:val="006D78D9"/>
    <w:rsid w:val="006D7940"/>
    <w:rsid w:val="006D7D05"/>
    <w:rsid w:val="006E2892"/>
    <w:rsid w:val="006E29AF"/>
    <w:rsid w:val="006E2E16"/>
    <w:rsid w:val="006E2FF8"/>
    <w:rsid w:val="006E3DFB"/>
    <w:rsid w:val="006E56A0"/>
    <w:rsid w:val="006E5CE5"/>
    <w:rsid w:val="006E5E62"/>
    <w:rsid w:val="006E6AC8"/>
    <w:rsid w:val="006E7045"/>
    <w:rsid w:val="006E75F6"/>
    <w:rsid w:val="006E7D5E"/>
    <w:rsid w:val="006F09D7"/>
    <w:rsid w:val="006F1CEE"/>
    <w:rsid w:val="006F2E3C"/>
    <w:rsid w:val="006F3302"/>
    <w:rsid w:val="006F34B5"/>
    <w:rsid w:val="006F4DF2"/>
    <w:rsid w:val="006F6990"/>
    <w:rsid w:val="006F7B0C"/>
    <w:rsid w:val="00701613"/>
    <w:rsid w:val="00702846"/>
    <w:rsid w:val="00703451"/>
    <w:rsid w:val="007045D1"/>
    <w:rsid w:val="00706E10"/>
    <w:rsid w:val="0071010F"/>
    <w:rsid w:val="00710199"/>
    <w:rsid w:val="00711DDE"/>
    <w:rsid w:val="00713B4C"/>
    <w:rsid w:val="00713BA3"/>
    <w:rsid w:val="00713E45"/>
    <w:rsid w:val="00714D61"/>
    <w:rsid w:val="00715ACC"/>
    <w:rsid w:val="007216AD"/>
    <w:rsid w:val="007227B2"/>
    <w:rsid w:val="00723896"/>
    <w:rsid w:val="00723D1C"/>
    <w:rsid w:val="00730B2C"/>
    <w:rsid w:val="00731325"/>
    <w:rsid w:val="00731619"/>
    <w:rsid w:val="00731766"/>
    <w:rsid w:val="0073208A"/>
    <w:rsid w:val="007335C1"/>
    <w:rsid w:val="00733916"/>
    <w:rsid w:val="00734230"/>
    <w:rsid w:val="0073427D"/>
    <w:rsid w:val="00734558"/>
    <w:rsid w:val="00734994"/>
    <w:rsid w:val="007367BB"/>
    <w:rsid w:val="00736B55"/>
    <w:rsid w:val="00737C12"/>
    <w:rsid w:val="00741069"/>
    <w:rsid w:val="0074268E"/>
    <w:rsid w:val="00743792"/>
    <w:rsid w:val="00743A88"/>
    <w:rsid w:val="00744E81"/>
    <w:rsid w:val="0074645C"/>
    <w:rsid w:val="00746798"/>
    <w:rsid w:val="00746A1E"/>
    <w:rsid w:val="007473E2"/>
    <w:rsid w:val="00747447"/>
    <w:rsid w:val="00750424"/>
    <w:rsid w:val="00750540"/>
    <w:rsid w:val="00750C6A"/>
    <w:rsid w:val="00751886"/>
    <w:rsid w:val="00751BB8"/>
    <w:rsid w:val="00753144"/>
    <w:rsid w:val="00756856"/>
    <w:rsid w:val="00757B3D"/>
    <w:rsid w:val="00757C82"/>
    <w:rsid w:val="00760265"/>
    <w:rsid w:val="00760F5B"/>
    <w:rsid w:val="007619B6"/>
    <w:rsid w:val="007636C1"/>
    <w:rsid w:val="00767D0F"/>
    <w:rsid w:val="0077060F"/>
    <w:rsid w:val="007712C2"/>
    <w:rsid w:val="007712D1"/>
    <w:rsid w:val="0077251A"/>
    <w:rsid w:val="00772AFF"/>
    <w:rsid w:val="00773305"/>
    <w:rsid w:val="007734CF"/>
    <w:rsid w:val="007743B5"/>
    <w:rsid w:val="0077447B"/>
    <w:rsid w:val="00774BB8"/>
    <w:rsid w:val="007753D7"/>
    <w:rsid w:val="007754E2"/>
    <w:rsid w:val="00776800"/>
    <w:rsid w:val="00776F23"/>
    <w:rsid w:val="00782662"/>
    <w:rsid w:val="00782942"/>
    <w:rsid w:val="00783334"/>
    <w:rsid w:val="00783BE2"/>
    <w:rsid w:val="00783ECC"/>
    <w:rsid w:val="0078415A"/>
    <w:rsid w:val="007862A2"/>
    <w:rsid w:val="007864F4"/>
    <w:rsid w:val="00791CB0"/>
    <w:rsid w:val="00793CBE"/>
    <w:rsid w:val="00793F4E"/>
    <w:rsid w:val="00794724"/>
    <w:rsid w:val="00795826"/>
    <w:rsid w:val="007961FA"/>
    <w:rsid w:val="00797F8D"/>
    <w:rsid w:val="007A12A0"/>
    <w:rsid w:val="007A1735"/>
    <w:rsid w:val="007A4279"/>
    <w:rsid w:val="007A616E"/>
    <w:rsid w:val="007A645B"/>
    <w:rsid w:val="007A64DB"/>
    <w:rsid w:val="007B07C1"/>
    <w:rsid w:val="007B2658"/>
    <w:rsid w:val="007B4942"/>
    <w:rsid w:val="007B587E"/>
    <w:rsid w:val="007B67BC"/>
    <w:rsid w:val="007B74D2"/>
    <w:rsid w:val="007C04EF"/>
    <w:rsid w:val="007C0EE8"/>
    <w:rsid w:val="007C109F"/>
    <w:rsid w:val="007C1D59"/>
    <w:rsid w:val="007C218B"/>
    <w:rsid w:val="007C40B3"/>
    <w:rsid w:val="007C59E2"/>
    <w:rsid w:val="007C72C0"/>
    <w:rsid w:val="007C7F39"/>
    <w:rsid w:val="007D084F"/>
    <w:rsid w:val="007D0DDC"/>
    <w:rsid w:val="007D17A8"/>
    <w:rsid w:val="007D4586"/>
    <w:rsid w:val="007D484E"/>
    <w:rsid w:val="007D5D1D"/>
    <w:rsid w:val="007D6B8F"/>
    <w:rsid w:val="007D7C94"/>
    <w:rsid w:val="007E3187"/>
    <w:rsid w:val="007E3599"/>
    <w:rsid w:val="007E68F7"/>
    <w:rsid w:val="007E6993"/>
    <w:rsid w:val="007E6F5F"/>
    <w:rsid w:val="007E7036"/>
    <w:rsid w:val="007E751E"/>
    <w:rsid w:val="007F19ED"/>
    <w:rsid w:val="007F1AF8"/>
    <w:rsid w:val="007F22F4"/>
    <w:rsid w:val="007F359A"/>
    <w:rsid w:val="007F5044"/>
    <w:rsid w:val="00800FF6"/>
    <w:rsid w:val="00801494"/>
    <w:rsid w:val="00802438"/>
    <w:rsid w:val="00802825"/>
    <w:rsid w:val="00802D73"/>
    <w:rsid w:val="0080523D"/>
    <w:rsid w:val="008057CE"/>
    <w:rsid w:val="008057F6"/>
    <w:rsid w:val="00805F8E"/>
    <w:rsid w:val="00806CF2"/>
    <w:rsid w:val="008071C3"/>
    <w:rsid w:val="0081039A"/>
    <w:rsid w:val="008106DA"/>
    <w:rsid w:val="00810BA3"/>
    <w:rsid w:val="00810DCA"/>
    <w:rsid w:val="0081336D"/>
    <w:rsid w:val="00813E69"/>
    <w:rsid w:val="00815D45"/>
    <w:rsid w:val="008173D7"/>
    <w:rsid w:val="0081799F"/>
    <w:rsid w:val="00817D26"/>
    <w:rsid w:val="00821032"/>
    <w:rsid w:val="008223B4"/>
    <w:rsid w:val="008223D8"/>
    <w:rsid w:val="008235F9"/>
    <w:rsid w:val="00824620"/>
    <w:rsid w:val="00824AF6"/>
    <w:rsid w:val="00826462"/>
    <w:rsid w:val="00830FBB"/>
    <w:rsid w:val="00832E72"/>
    <w:rsid w:val="008340AF"/>
    <w:rsid w:val="008340D5"/>
    <w:rsid w:val="00836634"/>
    <w:rsid w:val="008372D3"/>
    <w:rsid w:val="008372FE"/>
    <w:rsid w:val="008376C6"/>
    <w:rsid w:val="008377E8"/>
    <w:rsid w:val="00840044"/>
    <w:rsid w:val="00841C4F"/>
    <w:rsid w:val="00841D88"/>
    <w:rsid w:val="0084678D"/>
    <w:rsid w:val="00850400"/>
    <w:rsid w:val="00850BAF"/>
    <w:rsid w:val="0085119E"/>
    <w:rsid w:val="00852388"/>
    <w:rsid w:val="008527DF"/>
    <w:rsid w:val="00853B07"/>
    <w:rsid w:val="00854200"/>
    <w:rsid w:val="00854536"/>
    <w:rsid w:val="00857C13"/>
    <w:rsid w:val="008620C5"/>
    <w:rsid w:val="008628F4"/>
    <w:rsid w:val="00863675"/>
    <w:rsid w:val="00863BBF"/>
    <w:rsid w:val="00864A63"/>
    <w:rsid w:val="0086761A"/>
    <w:rsid w:val="00867B48"/>
    <w:rsid w:val="00867D4A"/>
    <w:rsid w:val="00871BD2"/>
    <w:rsid w:val="0087334D"/>
    <w:rsid w:val="00873D0E"/>
    <w:rsid w:val="00875A1B"/>
    <w:rsid w:val="00875EF7"/>
    <w:rsid w:val="0087742F"/>
    <w:rsid w:val="00880B30"/>
    <w:rsid w:val="0088189C"/>
    <w:rsid w:val="00882475"/>
    <w:rsid w:val="00882FFC"/>
    <w:rsid w:val="00883477"/>
    <w:rsid w:val="00883D86"/>
    <w:rsid w:val="00883ED9"/>
    <w:rsid w:val="00884105"/>
    <w:rsid w:val="0088560C"/>
    <w:rsid w:val="00887BC0"/>
    <w:rsid w:val="008905D6"/>
    <w:rsid w:val="008943F2"/>
    <w:rsid w:val="00894DDD"/>
    <w:rsid w:val="008952BB"/>
    <w:rsid w:val="00895CCA"/>
    <w:rsid w:val="00896235"/>
    <w:rsid w:val="008A128B"/>
    <w:rsid w:val="008A2FE9"/>
    <w:rsid w:val="008A3734"/>
    <w:rsid w:val="008A46D0"/>
    <w:rsid w:val="008A53C7"/>
    <w:rsid w:val="008A6558"/>
    <w:rsid w:val="008A74E4"/>
    <w:rsid w:val="008A7D3F"/>
    <w:rsid w:val="008B0B94"/>
    <w:rsid w:val="008B188E"/>
    <w:rsid w:val="008B1E24"/>
    <w:rsid w:val="008B2371"/>
    <w:rsid w:val="008B282F"/>
    <w:rsid w:val="008B4B0C"/>
    <w:rsid w:val="008B4C3B"/>
    <w:rsid w:val="008B62ED"/>
    <w:rsid w:val="008B71F5"/>
    <w:rsid w:val="008C0B55"/>
    <w:rsid w:val="008C0CD1"/>
    <w:rsid w:val="008C328C"/>
    <w:rsid w:val="008C4B52"/>
    <w:rsid w:val="008C53A0"/>
    <w:rsid w:val="008C6671"/>
    <w:rsid w:val="008C69A6"/>
    <w:rsid w:val="008C777C"/>
    <w:rsid w:val="008C7926"/>
    <w:rsid w:val="008D0028"/>
    <w:rsid w:val="008D33E2"/>
    <w:rsid w:val="008D4A8C"/>
    <w:rsid w:val="008D4D47"/>
    <w:rsid w:val="008D4E0D"/>
    <w:rsid w:val="008D5B84"/>
    <w:rsid w:val="008D5DAE"/>
    <w:rsid w:val="008D65D2"/>
    <w:rsid w:val="008D7A02"/>
    <w:rsid w:val="008D7F51"/>
    <w:rsid w:val="008E10AC"/>
    <w:rsid w:val="008E1C88"/>
    <w:rsid w:val="008E3376"/>
    <w:rsid w:val="008E351E"/>
    <w:rsid w:val="008E420F"/>
    <w:rsid w:val="008E4C8A"/>
    <w:rsid w:val="008E7162"/>
    <w:rsid w:val="008E75AC"/>
    <w:rsid w:val="008E7844"/>
    <w:rsid w:val="008F02EE"/>
    <w:rsid w:val="008F1A2E"/>
    <w:rsid w:val="008F2556"/>
    <w:rsid w:val="008F2913"/>
    <w:rsid w:val="008F2D6A"/>
    <w:rsid w:val="008F370E"/>
    <w:rsid w:val="008F3871"/>
    <w:rsid w:val="008F3E48"/>
    <w:rsid w:val="008F3F4E"/>
    <w:rsid w:val="008F731E"/>
    <w:rsid w:val="008F7850"/>
    <w:rsid w:val="009006C9"/>
    <w:rsid w:val="0090095D"/>
    <w:rsid w:val="00900EFB"/>
    <w:rsid w:val="009012B3"/>
    <w:rsid w:val="00901C7F"/>
    <w:rsid w:val="00903C8D"/>
    <w:rsid w:val="00903DFC"/>
    <w:rsid w:val="00904174"/>
    <w:rsid w:val="009052C5"/>
    <w:rsid w:val="00905B03"/>
    <w:rsid w:val="00905D14"/>
    <w:rsid w:val="0090670E"/>
    <w:rsid w:val="00907D2B"/>
    <w:rsid w:val="00910772"/>
    <w:rsid w:val="009110E8"/>
    <w:rsid w:val="00911826"/>
    <w:rsid w:val="00912B65"/>
    <w:rsid w:val="009139E7"/>
    <w:rsid w:val="00915A66"/>
    <w:rsid w:val="00917018"/>
    <w:rsid w:val="00917318"/>
    <w:rsid w:val="00917F6F"/>
    <w:rsid w:val="009209FC"/>
    <w:rsid w:val="009211A8"/>
    <w:rsid w:val="00921639"/>
    <w:rsid w:val="0092187F"/>
    <w:rsid w:val="00921EC3"/>
    <w:rsid w:val="00922425"/>
    <w:rsid w:val="00922EAF"/>
    <w:rsid w:val="009230DD"/>
    <w:rsid w:val="00924DDE"/>
    <w:rsid w:val="00925327"/>
    <w:rsid w:val="00925656"/>
    <w:rsid w:val="009259C8"/>
    <w:rsid w:val="00927778"/>
    <w:rsid w:val="00927F71"/>
    <w:rsid w:val="00930DB2"/>
    <w:rsid w:val="00931C8A"/>
    <w:rsid w:val="00932BB1"/>
    <w:rsid w:val="00932D97"/>
    <w:rsid w:val="00933E23"/>
    <w:rsid w:val="00935A57"/>
    <w:rsid w:val="00936B2E"/>
    <w:rsid w:val="00940DB6"/>
    <w:rsid w:val="00942B70"/>
    <w:rsid w:val="00942B7A"/>
    <w:rsid w:val="009437FD"/>
    <w:rsid w:val="00945D7C"/>
    <w:rsid w:val="00946218"/>
    <w:rsid w:val="00946F60"/>
    <w:rsid w:val="009501B1"/>
    <w:rsid w:val="00950C0B"/>
    <w:rsid w:val="009546B0"/>
    <w:rsid w:val="0095574F"/>
    <w:rsid w:val="00955EE6"/>
    <w:rsid w:val="0095625C"/>
    <w:rsid w:val="0095663B"/>
    <w:rsid w:val="00957383"/>
    <w:rsid w:val="00957EA9"/>
    <w:rsid w:val="00957F1C"/>
    <w:rsid w:val="009602AC"/>
    <w:rsid w:val="00960D12"/>
    <w:rsid w:val="00962FAE"/>
    <w:rsid w:val="0096352C"/>
    <w:rsid w:val="00966AE9"/>
    <w:rsid w:val="009672B4"/>
    <w:rsid w:val="009675DC"/>
    <w:rsid w:val="00970A5B"/>
    <w:rsid w:val="009714FB"/>
    <w:rsid w:val="00971742"/>
    <w:rsid w:val="009729C8"/>
    <w:rsid w:val="00975A22"/>
    <w:rsid w:val="009805B7"/>
    <w:rsid w:val="009805EB"/>
    <w:rsid w:val="009815E7"/>
    <w:rsid w:val="00982E9E"/>
    <w:rsid w:val="009839F3"/>
    <w:rsid w:val="00983BF4"/>
    <w:rsid w:val="0099039E"/>
    <w:rsid w:val="00990B34"/>
    <w:rsid w:val="00990CD2"/>
    <w:rsid w:val="00992251"/>
    <w:rsid w:val="00992F1C"/>
    <w:rsid w:val="00993F4F"/>
    <w:rsid w:val="009A021C"/>
    <w:rsid w:val="009A0EE5"/>
    <w:rsid w:val="009A1852"/>
    <w:rsid w:val="009A2A0C"/>
    <w:rsid w:val="009A2F5D"/>
    <w:rsid w:val="009A6641"/>
    <w:rsid w:val="009A673A"/>
    <w:rsid w:val="009A6C9D"/>
    <w:rsid w:val="009A757B"/>
    <w:rsid w:val="009A7CF9"/>
    <w:rsid w:val="009B0533"/>
    <w:rsid w:val="009B0AC8"/>
    <w:rsid w:val="009B11B7"/>
    <w:rsid w:val="009B25FD"/>
    <w:rsid w:val="009B4705"/>
    <w:rsid w:val="009B4DA7"/>
    <w:rsid w:val="009B7CB7"/>
    <w:rsid w:val="009C0159"/>
    <w:rsid w:val="009C03D5"/>
    <w:rsid w:val="009C07EC"/>
    <w:rsid w:val="009C08C2"/>
    <w:rsid w:val="009C0B2E"/>
    <w:rsid w:val="009C1DA5"/>
    <w:rsid w:val="009C52A3"/>
    <w:rsid w:val="009D0577"/>
    <w:rsid w:val="009D13E1"/>
    <w:rsid w:val="009D1D14"/>
    <w:rsid w:val="009D2834"/>
    <w:rsid w:val="009D36BF"/>
    <w:rsid w:val="009D3B1B"/>
    <w:rsid w:val="009D40C4"/>
    <w:rsid w:val="009D42AC"/>
    <w:rsid w:val="009D48CB"/>
    <w:rsid w:val="009D513F"/>
    <w:rsid w:val="009D6D50"/>
    <w:rsid w:val="009D6D5D"/>
    <w:rsid w:val="009D6D67"/>
    <w:rsid w:val="009E2C45"/>
    <w:rsid w:val="009E4C24"/>
    <w:rsid w:val="009E5954"/>
    <w:rsid w:val="009E640D"/>
    <w:rsid w:val="009E7675"/>
    <w:rsid w:val="009F0D94"/>
    <w:rsid w:val="009F0F44"/>
    <w:rsid w:val="009F14CC"/>
    <w:rsid w:val="009F2C15"/>
    <w:rsid w:val="009F3B69"/>
    <w:rsid w:val="009F4788"/>
    <w:rsid w:val="009F57DA"/>
    <w:rsid w:val="009F667D"/>
    <w:rsid w:val="009F6AA1"/>
    <w:rsid w:val="009F7B10"/>
    <w:rsid w:val="009F7F69"/>
    <w:rsid w:val="00A00561"/>
    <w:rsid w:val="00A006E8"/>
    <w:rsid w:val="00A00822"/>
    <w:rsid w:val="00A01C12"/>
    <w:rsid w:val="00A01F85"/>
    <w:rsid w:val="00A0317F"/>
    <w:rsid w:val="00A03664"/>
    <w:rsid w:val="00A05B82"/>
    <w:rsid w:val="00A06824"/>
    <w:rsid w:val="00A10FDD"/>
    <w:rsid w:val="00A1196A"/>
    <w:rsid w:val="00A12A96"/>
    <w:rsid w:val="00A167A6"/>
    <w:rsid w:val="00A16C70"/>
    <w:rsid w:val="00A177F4"/>
    <w:rsid w:val="00A207FA"/>
    <w:rsid w:val="00A20FD2"/>
    <w:rsid w:val="00A2100A"/>
    <w:rsid w:val="00A21A00"/>
    <w:rsid w:val="00A230B1"/>
    <w:rsid w:val="00A232F7"/>
    <w:rsid w:val="00A2388F"/>
    <w:rsid w:val="00A2443D"/>
    <w:rsid w:val="00A24793"/>
    <w:rsid w:val="00A24E12"/>
    <w:rsid w:val="00A2654E"/>
    <w:rsid w:val="00A26E30"/>
    <w:rsid w:val="00A270C7"/>
    <w:rsid w:val="00A3306B"/>
    <w:rsid w:val="00A3353D"/>
    <w:rsid w:val="00A35815"/>
    <w:rsid w:val="00A3626D"/>
    <w:rsid w:val="00A3667A"/>
    <w:rsid w:val="00A36950"/>
    <w:rsid w:val="00A373B1"/>
    <w:rsid w:val="00A41398"/>
    <w:rsid w:val="00A4361E"/>
    <w:rsid w:val="00A439AD"/>
    <w:rsid w:val="00A43E87"/>
    <w:rsid w:val="00A46A65"/>
    <w:rsid w:val="00A47766"/>
    <w:rsid w:val="00A50792"/>
    <w:rsid w:val="00A50D9A"/>
    <w:rsid w:val="00A50E90"/>
    <w:rsid w:val="00A55014"/>
    <w:rsid w:val="00A55765"/>
    <w:rsid w:val="00A55964"/>
    <w:rsid w:val="00A55DFF"/>
    <w:rsid w:val="00A578D5"/>
    <w:rsid w:val="00A62B27"/>
    <w:rsid w:val="00A6327E"/>
    <w:rsid w:val="00A65708"/>
    <w:rsid w:val="00A66ED2"/>
    <w:rsid w:val="00A720CC"/>
    <w:rsid w:val="00A72774"/>
    <w:rsid w:val="00A735B6"/>
    <w:rsid w:val="00A74EF3"/>
    <w:rsid w:val="00A752FC"/>
    <w:rsid w:val="00A76572"/>
    <w:rsid w:val="00A7671A"/>
    <w:rsid w:val="00A77BF2"/>
    <w:rsid w:val="00A806F1"/>
    <w:rsid w:val="00A80AB5"/>
    <w:rsid w:val="00A80E8F"/>
    <w:rsid w:val="00A82014"/>
    <w:rsid w:val="00A82DD1"/>
    <w:rsid w:val="00A832F5"/>
    <w:rsid w:val="00A868D5"/>
    <w:rsid w:val="00A86C39"/>
    <w:rsid w:val="00A87281"/>
    <w:rsid w:val="00A87EED"/>
    <w:rsid w:val="00A90AB5"/>
    <w:rsid w:val="00A92592"/>
    <w:rsid w:val="00A93D92"/>
    <w:rsid w:val="00A94275"/>
    <w:rsid w:val="00A951C6"/>
    <w:rsid w:val="00A95CC8"/>
    <w:rsid w:val="00AA0D6B"/>
    <w:rsid w:val="00AA1E94"/>
    <w:rsid w:val="00AA32A2"/>
    <w:rsid w:val="00AA5A87"/>
    <w:rsid w:val="00AA6E7E"/>
    <w:rsid w:val="00AA7714"/>
    <w:rsid w:val="00AA7CF5"/>
    <w:rsid w:val="00AB263F"/>
    <w:rsid w:val="00AB47C0"/>
    <w:rsid w:val="00AB5FE8"/>
    <w:rsid w:val="00AB61AA"/>
    <w:rsid w:val="00AB6856"/>
    <w:rsid w:val="00AB7950"/>
    <w:rsid w:val="00AC0694"/>
    <w:rsid w:val="00AC61D8"/>
    <w:rsid w:val="00AC6A02"/>
    <w:rsid w:val="00AD08C8"/>
    <w:rsid w:val="00AD1570"/>
    <w:rsid w:val="00AD4814"/>
    <w:rsid w:val="00AD4B88"/>
    <w:rsid w:val="00AD6633"/>
    <w:rsid w:val="00AD6C00"/>
    <w:rsid w:val="00AD6E8A"/>
    <w:rsid w:val="00AD79D0"/>
    <w:rsid w:val="00AE0427"/>
    <w:rsid w:val="00AE2526"/>
    <w:rsid w:val="00AE4C1B"/>
    <w:rsid w:val="00AE5592"/>
    <w:rsid w:val="00AF08F2"/>
    <w:rsid w:val="00AF15C0"/>
    <w:rsid w:val="00AF4DD4"/>
    <w:rsid w:val="00AF5083"/>
    <w:rsid w:val="00AF549B"/>
    <w:rsid w:val="00AF57F4"/>
    <w:rsid w:val="00AF5B98"/>
    <w:rsid w:val="00AF7455"/>
    <w:rsid w:val="00B006F9"/>
    <w:rsid w:val="00B009A7"/>
    <w:rsid w:val="00B01D4A"/>
    <w:rsid w:val="00B021CC"/>
    <w:rsid w:val="00B023C0"/>
    <w:rsid w:val="00B039E7"/>
    <w:rsid w:val="00B03CB7"/>
    <w:rsid w:val="00B05272"/>
    <w:rsid w:val="00B06700"/>
    <w:rsid w:val="00B1071C"/>
    <w:rsid w:val="00B137DC"/>
    <w:rsid w:val="00B13C7D"/>
    <w:rsid w:val="00B13CBA"/>
    <w:rsid w:val="00B14554"/>
    <w:rsid w:val="00B14FEA"/>
    <w:rsid w:val="00B1564D"/>
    <w:rsid w:val="00B15954"/>
    <w:rsid w:val="00B16778"/>
    <w:rsid w:val="00B17B9C"/>
    <w:rsid w:val="00B2034B"/>
    <w:rsid w:val="00B21AD3"/>
    <w:rsid w:val="00B2296E"/>
    <w:rsid w:val="00B229EA"/>
    <w:rsid w:val="00B242AD"/>
    <w:rsid w:val="00B246A6"/>
    <w:rsid w:val="00B265AB"/>
    <w:rsid w:val="00B26622"/>
    <w:rsid w:val="00B3220C"/>
    <w:rsid w:val="00B32914"/>
    <w:rsid w:val="00B32E42"/>
    <w:rsid w:val="00B33039"/>
    <w:rsid w:val="00B35066"/>
    <w:rsid w:val="00B35600"/>
    <w:rsid w:val="00B376BD"/>
    <w:rsid w:val="00B377B2"/>
    <w:rsid w:val="00B401BF"/>
    <w:rsid w:val="00B4077C"/>
    <w:rsid w:val="00B41769"/>
    <w:rsid w:val="00B41872"/>
    <w:rsid w:val="00B440A8"/>
    <w:rsid w:val="00B44DFC"/>
    <w:rsid w:val="00B4680C"/>
    <w:rsid w:val="00B46B01"/>
    <w:rsid w:val="00B47E04"/>
    <w:rsid w:val="00B5086C"/>
    <w:rsid w:val="00B514E4"/>
    <w:rsid w:val="00B521E9"/>
    <w:rsid w:val="00B52B92"/>
    <w:rsid w:val="00B539D0"/>
    <w:rsid w:val="00B54D46"/>
    <w:rsid w:val="00B57AF7"/>
    <w:rsid w:val="00B57B72"/>
    <w:rsid w:val="00B6117F"/>
    <w:rsid w:val="00B61335"/>
    <w:rsid w:val="00B613FC"/>
    <w:rsid w:val="00B61AA4"/>
    <w:rsid w:val="00B626B4"/>
    <w:rsid w:val="00B62763"/>
    <w:rsid w:val="00B6300A"/>
    <w:rsid w:val="00B630E4"/>
    <w:rsid w:val="00B64F0D"/>
    <w:rsid w:val="00B6570B"/>
    <w:rsid w:val="00B6703C"/>
    <w:rsid w:val="00B67C84"/>
    <w:rsid w:val="00B71F47"/>
    <w:rsid w:val="00B72584"/>
    <w:rsid w:val="00B746C3"/>
    <w:rsid w:val="00B7601A"/>
    <w:rsid w:val="00B76063"/>
    <w:rsid w:val="00B76156"/>
    <w:rsid w:val="00B762DE"/>
    <w:rsid w:val="00B766A4"/>
    <w:rsid w:val="00B77B7C"/>
    <w:rsid w:val="00B816AE"/>
    <w:rsid w:val="00B818F4"/>
    <w:rsid w:val="00B82B55"/>
    <w:rsid w:val="00B832B7"/>
    <w:rsid w:val="00B86B8E"/>
    <w:rsid w:val="00B8795F"/>
    <w:rsid w:val="00B92ECA"/>
    <w:rsid w:val="00B9339C"/>
    <w:rsid w:val="00B959BD"/>
    <w:rsid w:val="00B96AE9"/>
    <w:rsid w:val="00B97B50"/>
    <w:rsid w:val="00BA09FD"/>
    <w:rsid w:val="00BA14A1"/>
    <w:rsid w:val="00BA154D"/>
    <w:rsid w:val="00BA22EF"/>
    <w:rsid w:val="00BA25C1"/>
    <w:rsid w:val="00BA29FA"/>
    <w:rsid w:val="00BA30BB"/>
    <w:rsid w:val="00BA3E0C"/>
    <w:rsid w:val="00BA40C4"/>
    <w:rsid w:val="00BA4318"/>
    <w:rsid w:val="00BA4355"/>
    <w:rsid w:val="00BA46AC"/>
    <w:rsid w:val="00BA47CC"/>
    <w:rsid w:val="00BA64EC"/>
    <w:rsid w:val="00BA79C0"/>
    <w:rsid w:val="00BA7B6D"/>
    <w:rsid w:val="00BB057B"/>
    <w:rsid w:val="00BB25F4"/>
    <w:rsid w:val="00BB2DC0"/>
    <w:rsid w:val="00BB3513"/>
    <w:rsid w:val="00BB468B"/>
    <w:rsid w:val="00BB5C41"/>
    <w:rsid w:val="00BB766A"/>
    <w:rsid w:val="00BC084E"/>
    <w:rsid w:val="00BC0BD1"/>
    <w:rsid w:val="00BC1921"/>
    <w:rsid w:val="00BC1B21"/>
    <w:rsid w:val="00BC23E7"/>
    <w:rsid w:val="00BC2D43"/>
    <w:rsid w:val="00BC3AD5"/>
    <w:rsid w:val="00BC50BF"/>
    <w:rsid w:val="00BC5C4E"/>
    <w:rsid w:val="00BC669F"/>
    <w:rsid w:val="00BC6918"/>
    <w:rsid w:val="00BC79F1"/>
    <w:rsid w:val="00BD1C89"/>
    <w:rsid w:val="00BD261E"/>
    <w:rsid w:val="00BD3900"/>
    <w:rsid w:val="00BD4428"/>
    <w:rsid w:val="00BD4DED"/>
    <w:rsid w:val="00BD4FD9"/>
    <w:rsid w:val="00BD537E"/>
    <w:rsid w:val="00BD63CD"/>
    <w:rsid w:val="00BD7B46"/>
    <w:rsid w:val="00BE10C2"/>
    <w:rsid w:val="00BE7D3D"/>
    <w:rsid w:val="00BF36A3"/>
    <w:rsid w:val="00BF412B"/>
    <w:rsid w:val="00BF5399"/>
    <w:rsid w:val="00BF5892"/>
    <w:rsid w:val="00BF5FE7"/>
    <w:rsid w:val="00C00D1F"/>
    <w:rsid w:val="00C01BC5"/>
    <w:rsid w:val="00C01DAA"/>
    <w:rsid w:val="00C024A4"/>
    <w:rsid w:val="00C04D9C"/>
    <w:rsid w:val="00C05E1C"/>
    <w:rsid w:val="00C06770"/>
    <w:rsid w:val="00C06AA6"/>
    <w:rsid w:val="00C07034"/>
    <w:rsid w:val="00C07F79"/>
    <w:rsid w:val="00C10860"/>
    <w:rsid w:val="00C10F84"/>
    <w:rsid w:val="00C11C55"/>
    <w:rsid w:val="00C12553"/>
    <w:rsid w:val="00C1301A"/>
    <w:rsid w:val="00C13FCA"/>
    <w:rsid w:val="00C140A9"/>
    <w:rsid w:val="00C1483D"/>
    <w:rsid w:val="00C15E3E"/>
    <w:rsid w:val="00C1615C"/>
    <w:rsid w:val="00C16313"/>
    <w:rsid w:val="00C16FF6"/>
    <w:rsid w:val="00C20B2E"/>
    <w:rsid w:val="00C21079"/>
    <w:rsid w:val="00C234E4"/>
    <w:rsid w:val="00C241B8"/>
    <w:rsid w:val="00C24471"/>
    <w:rsid w:val="00C27477"/>
    <w:rsid w:val="00C27CA7"/>
    <w:rsid w:val="00C30B84"/>
    <w:rsid w:val="00C323C9"/>
    <w:rsid w:val="00C32B22"/>
    <w:rsid w:val="00C33878"/>
    <w:rsid w:val="00C33941"/>
    <w:rsid w:val="00C33E97"/>
    <w:rsid w:val="00C343D0"/>
    <w:rsid w:val="00C3492C"/>
    <w:rsid w:val="00C349E3"/>
    <w:rsid w:val="00C34B78"/>
    <w:rsid w:val="00C41270"/>
    <w:rsid w:val="00C41F0D"/>
    <w:rsid w:val="00C42CCF"/>
    <w:rsid w:val="00C44E99"/>
    <w:rsid w:val="00C46DAA"/>
    <w:rsid w:val="00C5017A"/>
    <w:rsid w:val="00C50241"/>
    <w:rsid w:val="00C51A90"/>
    <w:rsid w:val="00C52563"/>
    <w:rsid w:val="00C531E2"/>
    <w:rsid w:val="00C53BE5"/>
    <w:rsid w:val="00C54BB2"/>
    <w:rsid w:val="00C54CD9"/>
    <w:rsid w:val="00C564C0"/>
    <w:rsid w:val="00C571F5"/>
    <w:rsid w:val="00C600E0"/>
    <w:rsid w:val="00C601B0"/>
    <w:rsid w:val="00C60F78"/>
    <w:rsid w:val="00C61D1D"/>
    <w:rsid w:val="00C61F47"/>
    <w:rsid w:val="00C62D5D"/>
    <w:rsid w:val="00C63D9B"/>
    <w:rsid w:val="00C64BFD"/>
    <w:rsid w:val="00C6779E"/>
    <w:rsid w:val="00C677B6"/>
    <w:rsid w:val="00C67C51"/>
    <w:rsid w:val="00C709C6"/>
    <w:rsid w:val="00C728BB"/>
    <w:rsid w:val="00C740E9"/>
    <w:rsid w:val="00C7414A"/>
    <w:rsid w:val="00C74F3E"/>
    <w:rsid w:val="00C75703"/>
    <w:rsid w:val="00C762BE"/>
    <w:rsid w:val="00C77625"/>
    <w:rsid w:val="00C80153"/>
    <w:rsid w:val="00C8138B"/>
    <w:rsid w:val="00C824FD"/>
    <w:rsid w:val="00C829B7"/>
    <w:rsid w:val="00C8356A"/>
    <w:rsid w:val="00C84A2B"/>
    <w:rsid w:val="00C84E2D"/>
    <w:rsid w:val="00C87149"/>
    <w:rsid w:val="00C87A52"/>
    <w:rsid w:val="00C9207C"/>
    <w:rsid w:val="00C92B07"/>
    <w:rsid w:val="00C939E0"/>
    <w:rsid w:val="00C948F6"/>
    <w:rsid w:val="00C94A0C"/>
    <w:rsid w:val="00C960E2"/>
    <w:rsid w:val="00C96974"/>
    <w:rsid w:val="00C96B2E"/>
    <w:rsid w:val="00C96C30"/>
    <w:rsid w:val="00C97F24"/>
    <w:rsid w:val="00CA0E0F"/>
    <w:rsid w:val="00CA13C5"/>
    <w:rsid w:val="00CA143F"/>
    <w:rsid w:val="00CA4545"/>
    <w:rsid w:val="00CA5D28"/>
    <w:rsid w:val="00CA795A"/>
    <w:rsid w:val="00CA7CDE"/>
    <w:rsid w:val="00CB005F"/>
    <w:rsid w:val="00CB06D1"/>
    <w:rsid w:val="00CB16D4"/>
    <w:rsid w:val="00CB2432"/>
    <w:rsid w:val="00CB4A44"/>
    <w:rsid w:val="00CB596F"/>
    <w:rsid w:val="00CB6433"/>
    <w:rsid w:val="00CC1B85"/>
    <w:rsid w:val="00CC2A63"/>
    <w:rsid w:val="00CC3D84"/>
    <w:rsid w:val="00CC42E3"/>
    <w:rsid w:val="00CC469A"/>
    <w:rsid w:val="00CC53FD"/>
    <w:rsid w:val="00CC5F60"/>
    <w:rsid w:val="00CC5FCD"/>
    <w:rsid w:val="00CC6CC9"/>
    <w:rsid w:val="00CC70EF"/>
    <w:rsid w:val="00CC77EC"/>
    <w:rsid w:val="00CD32A0"/>
    <w:rsid w:val="00CD41BA"/>
    <w:rsid w:val="00CD4C9F"/>
    <w:rsid w:val="00CD72EB"/>
    <w:rsid w:val="00CE03D3"/>
    <w:rsid w:val="00CE0A65"/>
    <w:rsid w:val="00CE388B"/>
    <w:rsid w:val="00CE432B"/>
    <w:rsid w:val="00CF03DF"/>
    <w:rsid w:val="00CF0465"/>
    <w:rsid w:val="00CF231D"/>
    <w:rsid w:val="00CF3665"/>
    <w:rsid w:val="00CF3E51"/>
    <w:rsid w:val="00CF407B"/>
    <w:rsid w:val="00CF4501"/>
    <w:rsid w:val="00CF5E02"/>
    <w:rsid w:val="00CF6AAD"/>
    <w:rsid w:val="00D010FB"/>
    <w:rsid w:val="00D01A98"/>
    <w:rsid w:val="00D0260B"/>
    <w:rsid w:val="00D046A3"/>
    <w:rsid w:val="00D056AF"/>
    <w:rsid w:val="00D05B5D"/>
    <w:rsid w:val="00D1050C"/>
    <w:rsid w:val="00D116A7"/>
    <w:rsid w:val="00D11748"/>
    <w:rsid w:val="00D1219E"/>
    <w:rsid w:val="00D121F4"/>
    <w:rsid w:val="00D12F57"/>
    <w:rsid w:val="00D12FD9"/>
    <w:rsid w:val="00D1447B"/>
    <w:rsid w:val="00D14AB7"/>
    <w:rsid w:val="00D1513B"/>
    <w:rsid w:val="00D1603E"/>
    <w:rsid w:val="00D16383"/>
    <w:rsid w:val="00D165C3"/>
    <w:rsid w:val="00D22C5E"/>
    <w:rsid w:val="00D23A28"/>
    <w:rsid w:val="00D24687"/>
    <w:rsid w:val="00D24C7B"/>
    <w:rsid w:val="00D25B44"/>
    <w:rsid w:val="00D26D7C"/>
    <w:rsid w:val="00D27FCA"/>
    <w:rsid w:val="00D303A1"/>
    <w:rsid w:val="00D30727"/>
    <w:rsid w:val="00D307C3"/>
    <w:rsid w:val="00D3312B"/>
    <w:rsid w:val="00D349DE"/>
    <w:rsid w:val="00D43D77"/>
    <w:rsid w:val="00D442B9"/>
    <w:rsid w:val="00D46964"/>
    <w:rsid w:val="00D474AA"/>
    <w:rsid w:val="00D50465"/>
    <w:rsid w:val="00D5262E"/>
    <w:rsid w:val="00D5269D"/>
    <w:rsid w:val="00D5281B"/>
    <w:rsid w:val="00D53269"/>
    <w:rsid w:val="00D54B26"/>
    <w:rsid w:val="00D55380"/>
    <w:rsid w:val="00D557ED"/>
    <w:rsid w:val="00D56647"/>
    <w:rsid w:val="00D5714C"/>
    <w:rsid w:val="00D6023C"/>
    <w:rsid w:val="00D61C9C"/>
    <w:rsid w:val="00D6225F"/>
    <w:rsid w:val="00D649BF"/>
    <w:rsid w:val="00D6537D"/>
    <w:rsid w:val="00D65D68"/>
    <w:rsid w:val="00D669F4"/>
    <w:rsid w:val="00D66FA7"/>
    <w:rsid w:val="00D73323"/>
    <w:rsid w:val="00D73A43"/>
    <w:rsid w:val="00D74F64"/>
    <w:rsid w:val="00D7557E"/>
    <w:rsid w:val="00D75B7C"/>
    <w:rsid w:val="00D76786"/>
    <w:rsid w:val="00D77027"/>
    <w:rsid w:val="00D802EB"/>
    <w:rsid w:val="00D81485"/>
    <w:rsid w:val="00D822DF"/>
    <w:rsid w:val="00D83268"/>
    <w:rsid w:val="00D83B8C"/>
    <w:rsid w:val="00D83DD6"/>
    <w:rsid w:val="00D84518"/>
    <w:rsid w:val="00D84AAA"/>
    <w:rsid w:val="00D85272"/>
    <w:rsid w:val="00D855C2"/>
    <w:rsid w:val="00D86B46"/>
    <w:rsid w:val="00D86C2F"/>
    <w:rsid w:val="00D90430"/>
    <w:rsid w:val="00D92449"/>
    <w:rsid w:val="00D9493F"/>
    <w:rsid w:val="00D94DE7"/>
    <w:rsid w:val="00D94FBA"/>
    <w:rsid w:val="00D95B48"/>
    <w:rsid w:val="00DA00F5"/>
    <w:rsid w:val="00DA0B40"/>
    <w:rsid w:val="00DA55C6"/>
    <w:rsid w:val="00DA5A6A"/>
    <w:rsid w:val="00DA63E5"/>
    <w:rsid w:val="00DA73DE"/>
    <w:rsid w:val="00DA7DEB"/>
    <w:rsid w:val="00DB14D0"/>
    <w:rsid w:val="00DB2D47"/>
    <w:rsid w:val="00DB3AEF"/>
    <w:rsid w:val="00DB5483"/>
    <w:rsid w:val="00DB574E"/>
    <w:rsid w:val="00DB57EA"/>
    <w:rsid w:val="00DB696B"/>
    <w:rsid w:val="00DB7273"/>
    <w:rsid w:val="00DC01D8"/>
    <w:rsid w:val="00DC1AB1"/>
    <w:rsid w:val="00DC242C"/>
    <w:rsid w:val="00DC3D34"/>
    <w:rsid w:val="00DC466B"/>
    <w:rsid w:val="00DC497F"/>
    <w:rsid w:val="00DC4F72"/>
    <w:rsid w:val="00DC4FBF"/>
    <w:rsid w:val="00DC5627"/>
    <w:rsid w:val="00DC5888"/>
    <w:rsid w:val="00DC7166"/>
    <w:rsid w:val="00DD0494"/>
    <w:rsid w:val="00DD3960"/>
    <w:rsid w:val="00DD39EB"/>
    <w:rsid w:val="00DD62B7"/>
    <w:rsid w:val="00DD662F"/>
    <w:rsid w:val="00DD6FAA"/>
    <w:rsid w:val="00DE0CED"/>
    <w:rsid w:val="00DE0E5E"/>
    <w:rsid w:val="00DE1524"/>
    <w:rsid w:val="00DE1F37"/>
    <w:rsid w:val="00DE2319"/>
    <w:rsid w:val="00DE2C25"/>
    <w:rsid w:val="00DE3B75"/>
    <w:rsid w:val="00DE3F08"/>
    <w:rsid w:val="00DE4A5C"/>
    <w:rsid w:val="00DE5515"/>
    <w:rsid w:val="00DE71B3"/>
    <w:rsid w:val="00DE72EA"/>
    <w:rsid w:val="00DF11DC"/>
    <w:rsid w:val="00DF172E"/>
    <w:rsid w:val="00DF3CE6"/>
    <w:rsid w:val="00DF4096"/>
    <w:rsid w:val="00DF43B6"/>
    <w:rsid w:val="00DF4D8A"/>
    <w:rsid w:val="00DF7334"/>
    <w:rsid w:val="00E006A3"/>
    <w:rsid w:val="00E01172"/>
    <w:rsid w:val="00E023A1"/>
    <w:rsid w:val="00E03647"/>
    <w:rsid w:val="00E03DEC"/>
    <w:rsid w:val="00E042DE"/>
    <w:rsid w:val="00E04B79"/>
    <w:rsid w:val="00E13158"/>
    <w:rsid w:val="00E133EB"/>
    <w:rsid w:val="00E15D8C"/>
    <w:rsid w:val="00E15E7D"/>
    <w:rsid w:val="00E17A47"/>
    <w:rsid w:val="00E20503"/>
    <w:rsid w:val="00E20558"/>
    <w:rsid w:val="00E2153B"/>
    <w:rsid w:val="00E224B5"/>
    <w:rsid w:val="00E231E0"/>
    <w:rsid w:val="00E23B70"/>
    <w:rsid w:val="00E248F7"/>
    <w:rsid w:val="00E267CA"/>
    <w:rsid w:val="00E268CF"/>
    <w:rsid w:val="00E273CE"/>
    <w:rsid w:val="00E30DFC"/>
    <w:rsid w:val="00E376C6"/>
    <w:rsid w:val="00E410E0"/>
    <w:rsid w:val="00E45668"/>
    <w:rsid w:val="00E45F2E"/>
    <w:rsid w:val="00E46B27"/>
    <w:rsid w:val="00E4780F"/>
    <w:rsid w:val="00E52A89"/>
    <w:rsid w:val="00E52E4F"/>
    <w:rsid w:val="00E531C8"/>
    <w:rsid w:val="00E53753"/>
    <w:rsid w:val="00E55079"/>
    <w:rsid w:val="00E55CD5"/>
    <w:rsid w:val="00E57934"/>
    <w:rsid w:val="00E579D6"/>
    <w:rsid w:val="00E6079B"/>
    <w:rsid w:val="00E60962"/>
    <w:rsid w:val="00E615F8"/>
    <w:rsid w:val="00E619A2"/>
    <w:rsid w:val="00E61ADB"/>
    <w:rsid w:val="00E63CF3"/>
    <w:rsid w:val="00E67CB8"/>
    <w:rsid w:val="00E7209C"/>
    <w:rsid w:val="00E732FF"/>
    <w:rsid w:val="00E73C6C"/>
    <w:rsid w:val="00E74EA2"/>
    <w:rsid w:val="00E75BB8"/>
    <w:rsid w:val="00E76D2F"/>
    <w:rsid w:val="00E77AC4"/>
    <w:rsid w:val="00E77B69"/>
    <w:rsid w:val="00E807BC"/>
    <w:rsid w:val="00E80B03"/>
    <w:rsid w:val="00E81508"/>
    <w:rsid w:val="00E82602"/>
    <w:rsid w:val="00E836C6"/>
    <w:rsid w:val="00E83BB1"/>
    <w:rsid w:val="00E869D3"/>
    <w:rsid w:val="00E873D3"/>
    <w:rsid w:val="00E90042"/>
    <w:rsid w:val="00E9067B"/>
    <w:rsid w:val="00E90778"/>
    <w:rsid w:val="00E919FE"/>
    <w:rsid w:val="00E9230B"/>
    <w:rsid w:val="00E92839"/>
    <w:rsid w:val="00E92903"/>
    <w:rsid w:val="00E9399E"/>
    <w:rsid w:val="00E939BE"/>
    <w:rsid w:val="00E93B17"/>
    <w:rsid w:val="00E94579"/>
    <w:rsid w:val="00E951E9"/>
    <w:rsid w:val="00E96F21"/>
    <w:rsid w:val="00EA00EA"/>
    <w:rsid w:val="00EA04A1"/>
    <w:rsid w:val="00EA0B18"/>
    <w:rsid w:val="00EA13CD"/>
    <w:rsid w:val="00EA2E52"/>
    <w:rsid w:val="00EA3610"/>
    <w:rsid w:val="00EA46A1"/>
    <w:rsid w:val="00EA676E"/>
    <w:rsid w:val="00EA708B"/>
    <w:rsid w:val="00EA73C3"/>
    <w:rsid w:val="00EB27F1"/>
    <w:rsid w:val="00EB2803"/>
    <w:rsid w:val="00EB50B5"/>
    <w:rsid w:val="00EB5997"/>
    <w:rsid w:val="00EB6384"/>
    <w:rsid w:val="00EB6F28"/>
    <w:rsid w:val="00EB7463"/>
    <w:rsid w:val="00EC064A"/>
    <w:rsid w:val="00EC099E"/>
    <w:rsid w:val="00EC0CEB"/>
    <w:rsid w:val="00EC106B"/>
    <w:rsid w:val="00EC25FC"/>
    <w:rsid w:val="00EC6278"/>
    <w:rsid w:val="00ED0B20"/>
    <w:rsid w:val="00ED0BAF"/>
    <w:rsid w:val="00ED0C69"/>
    <w:rsid w:val="00ED131B"/>
    <w:rsid w:val="00ED1A4F"/>
    <w:rsid w:val="00ED20A3"/>
    <w:rsid w:val="00ED2962"/>
    <w:rsid w:val="00ED29AC"/>
    <w:rsid w:val="00ED3548"/>
    <w:rsid w:val="00ED3AB0"/>
    <w:rsid w:val="00ED424A"/>
    <w:rsid w:val="00ED43A2"/>
    <w:rsid w:val="00ED446D"/>
    <w:rsid w:val="00ED56C7"/>
    <w:rsid w:val="00ED5C0A"/>
    <w:rsid w:val="00ED63E6"/>
    <w:rsid w:val="00ED6AA4"/>
    <w:rsid w:val="00ED7356"/>
    <w:rsid w:val="00EE07D1"/>
    <w:rsid w:val="00EE28D9"/>
    <w:rsid w:val="00EE2AFE"/>
    <w:rsid w:val="00EE3BB8"/>
    <w:rsid w:val="00EE3ECF"/>
    <w:rsid w:val="00EE60D1"/>
    <w:rsid w:val="00EF0729"/>
    <w:rsid w:val="00EF3063"/>
    <w:rsid w:val="00EF3714"/>
    <w:rsid w:val="00EF4A99"/>
    <w:rsid w:val="00EF5539"/>
    <w:rsid w:val="00EF61BE"/>
    <w:rsid w:val="00F0034E"/>
    <w:rsid w:val="00F062AF"/>
    <w:rsid w:val="00F065ED"/>
    <w:rsid w:val="00F06CE4"/>
    <w:rsid w:val="00F077D1"/>
    <w:rsid w:val="00F07B60"/>
    <w:rsid w:val="00F11157"/>
    <w:rsid w:val="00F1179D"/>
    <w:rsid w:val="00F12931"/>
    <w:rsid w:val="00F12C9E"/>
    <w:rsid w:val="00F142BC"/>
    <w:rsid w:val="00F14970"/>
    <w:rsid w:val="00F14C50"/>
    <w:rsid w:val="00F14C8C"/>
    <w:rsid w:val="00F14CAE"/>
    <w:rsid w:val="00F14F6A"/>
    <w:rsid w:val="00F15246"/>
    <w:rsid w:val="00F152AD"/>
    <w:rsid w:val="00F1544B"/>
    <w:rsid w:val="00F15918"/>
    <w:rsid w:val="00F1593B"/>
    <w:rsid w:val="00F17956"/>
    <w:rsid w:val="00F22CB2"/>
    <w:rsid w:val="00F24450"/>
    <w:rsid w:val="00F24EAA"/>
    <w:rsid w:val="00F25183"/>
    <w:rsid w:val="00F273EA"/>
    <w:rsid w:val="00F302C3"/>
    <w:rsid w:val="00F31CAE"/>
    <w:rsid w:val="00F34493"/>
    <w:rsid w:val="00F34A58"/>
    <w:rsid w:val="00F34AC9"/>
    <w:rsid w:val="00F353AC"/>
    <w:rsid w:val="00F3544D"/>
    <w:rsid w:val="00F355B8"/>
    <w:rsid w:val="00F35AA0"/>
    <w:rsid w:val="00F3711B"/>
    <w:rsid w:val="00F40D7B"/>
    <w:rsid w:val="00F41CCF"/>
    <w:rsid w:val="00F42969"/>
    <w:rsid w:val="00F42BD5"/>
    <w:rsid w:val="00F432E3"/>
    <w:rsid w:val="00F436F6"/>
    <w:rsid w:val="00F4429F"/>
    <w:rsid w:val="00F455E0"/>
    <w:rsid w:val="00F45E9E"/>
    <w:rsid w:val="00F47799"/>
    <w:rsid w:val="00F51585"/>
    <w:rsid w:val="00F53663"/>
    <w:rsid w:val="00F5568A"/>
    <w:rsid w:val="00F55B97"/>
    <w:rsid w:val="00F55ED6"/>
    <w:rsid w:val="00F57B63"/>
    <w:rsid w:val="00F618A1"/>
    <w:rsid w:val="00F620C0"/>
    <w:rsid w:val="00F6387B"/>
    <w:rsid w:val="00F63A67"/>
    <w:rsid w:val="00F63EAE"/>
    <w:rsid w:val="00F64765"/>
    <w:rsid w:val="00F6477F"/>
    <w:rsid w:val="00F649D5"/>
    <w:rsid w:val="00F65849"/>
    <w:rsid w:val="00F707C8"/>
    <w:rsid w:val="00F70F2F"/>
    <w:rsid w:val="00F714FC"/>
    <w:rsid w:val="00F715B1"/>
    <w:rsid w:val="00F71DA5"/>
    <w:rsid w:val="00F721EE"/>
    <w:rsid w:val="00F734FC"/>
    <w:rsid w:val="00F73DDE"/>
    <w:rsid w:val="00F758DC"/>
    <w:rsid w:val="00F769A9"/>
    <w:rsid w:val="00F775EA"/>
    <w:rsid w:val="00F77BDA"/>
    <w:rsid w:val="00F77C02"/>
    <w:rsid w:val="00F8779D"/>
    <w:rsid w:val="00F87C27"/>
    <w:rsid w:val="00F92708"/>
    <w:rsid w:val="00F92884"/>
    <w:rsid w:val="00F949C3"/>
    <w:rsid w:val="00F96050"/>
    <w:rsid w:val="00FA05D7"/>
    <w:rsid w:val="00FA2221"/>
    <w:rsid w:val="00FA2C84"/>
    <w:rsid w:val="00FA5896"/>
    <w:rsid w:val="00FA794D"/>
    <w:rsid w:val="00FA794E"/>
    <w:rsid w:val="00FB2BAE"/>
    <w:rsid w:val="00FB2CEB"/>
    <w:rsid w:val="00FB43D9"/>
    <w:rsid w:val="00FB43ED"/>
    <w:rsid w:val="00FB578A"/>
    <w:rsid w:val="00FB5D17"/>
    <w:rsid w:val="00FB7578"/>
    <w:rsid w:val="00FC190C"/>
    <w:rsid w:val="00FC3AD7"/>
    <w:rsid w:val="00FC4631"/>
    <w:rsid w:val="00FC6BEA"/>
    <w:rsid w:val="00FD152E"/>
    <w:rsid w:val="00FD2552"/>
    <w:rsid w:val="00FD411D"/>
    <w:rsid w:val="00FD464A"/>
    <w:rsid w:val="00FD4CEA"/>
    <w:rsid w:val="00FD557F"/>
    <w:rsid w:val="00FD5859"/>
    <w:rsid w:val="00FD77A4"/>
    <w:rsid w:val="00FE0740"/>
    <w:rsid w:val="00FE2183"/>
    <w:rsid w:val="00FE3A61"/>
    <w:rsid w:val="00FE4752"/>
    <w:rsid w:val="00FE4AD2"/>
    <w:rsid w:val="00FE6CC9"/>
    <w:rsid w:val="00FF106E"/>
    <w:rsid w:val="00FF1774"/>
    <w:rsid w:val="00FF1F7B"/>
    <w:rsid w:val="00FF40DB"/>
    <w:rsid w:val="00FF5725"/>
    <w:rsid w:val="00FF5DB1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D6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19C"/>
    <w:pPr>
      <w:jc w:val="both"/>
    </w:pPr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7F6"/>
    <w:pPr>
      <w:keepNext/>
      <w:keepLines/>
      <w:numPr>
        <w:numId w:val="1"/>
      </w:numPr>
      <w:spacing w:before="240" w:after="360"/>
      <w:jc w:val="left"/>
      <w:outlineLvl w:val="0"/>
    </w:pPr>
    <w:rPr>
      <w:rFonts w:ascii="Bahnschrift" w:eastAsiaTheme="majorEastAsia" w:hAnsi="Bahnschrift" w:cstheme="majorBidi"/>
      <w:b/>
      <w:sz w:val="4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5725"/>
    <w:pPr>
      <w:keepNext/>
      <w:keepLines/>
      <w:numPr>
        <w:ilvl w:val="1"/>
        <w:numId w:val="1"/>
      </w:numPr>
      <w:spacing w:before="240" w:after="360"/>
      <w:jc w:val="left"/>
      <w:outlineLvl w:val="1"/>
    </w:pPr>
    <w:rPr>
      <w:rFonts w:ascii="Bahnschrift" w:eastAsiaTheme="majorEastAsia" w:hAnsi="Bahnschrift" w:cstheme="majorBidi"/>
      <w:b/>
      <w:sz w:val="4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7850"/>
    <w:pPr>
      <w:keepNext/>
      <w:keepLines/>
      <w:numPr>
        <w:ilvl w:val="2"/>
        <w:numId w:val="1"/>
      </w:numPr>
      <w:spacing w:before="600" w:after="240"/>
      <w:jc w:val="left"/>
      <w:outlineLvl w:val="2"/>
    </w:pPr>
    <w:rPr>
      <w:rFonts w:ascii="Bahnschrift" w:eastAsiaTheme="majorEastAsia" w:hAnsi="Bahnschrift" w:cstheme="majorBidi"/>
      <w:b/>
      <w:sz w:val="4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67CB8"/>
    <w:pPr>
      <w:keepNext/>
      <w:keepLines/>
      <w:numPr>
        <w:ilvl w:val="3"/>
        <w:numId w:val="1"/>
      </w:numPr>
      <w:spacing w:before="600" w:after="240"/>
      <w:ind w:left="862"/>
      <w:jc w:val="left"/>
      <w:outlineLvl w:val="3"/>
    </w:pPr>
    <w:rPr>
      <w:rFonts w:ascii="Bahnschrift" w:eastAsiaTheme="majorEastAsia" w:hAnsi="Bahnschrift" w:cstheme="majorBidi"/>
      <w:b/>
      <w:iCs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05B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aliases w:val="Nagłówek 6_Działania"/>
    <w:basedOn w:val="Normalny"/>
    <w:next w:val="Normalny"/>
    <w:link w:val="Nagwek6Znak"/>
    <w:uiPriority w:val="9"/>
    <w:unhideWhenUsed/>
    <w:qFormat/>
    <w:rsid w:val="00B4077C"/>
    <w:pPr>
      <w:keepNext/>
      <w:keepLines/>
      <w:numPr>
        <w:ilvl w:val="5"/>
        <w:numId w:val="1"/>
      </w:numPr>
      <w:spacing w:before="480"/>
      <w:ind w:left="0" w:firstLine="0"/>
      <w:jc w:val="left"/>
      <w:outlineLvl w:val="5"/>
    </w:pPr>
    <w:rPr>
      <w:rFonts w:ascii="Bahnschrift" w:eastAsiaTheme="majorEastAsia" w:hAnsi="Bahnschrift" w:cstheme="majorBidi"/>
      <w:b/>
      <w:color w:val="000000" w:themeColor="text1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5B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5B5D"/>
    <w:pPr>
      <w:keepNext/>
      <w:keepLines/>
      <w:numPr>
        <w:ilvl w:val="7"/>
        <w:numId w:val="1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5B5D"/>
    <w:pPr>
      <w:keepNext/>
      <w:keepLines/>
      <w:numPr>
        <w:ilvl w:val="8"/>
        <w:numId w:val="1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7F6"/>
    <w:rPr>
      <w:rFonts w:ascii="Bahnschrift" w:eastAsiaTheme="majorEastAsia" w:hAnsi="Bahnschrift" w:cstheme="majorBidi"/>
      <w:b/>
      <w:sz w:val="4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F5725"/>
    <w:rPr>
      <w:rFonts w:ascii="Bahnschrift" w:eastAsiaTheme="majorEastAsia" w:hAnsi="Bahnschrift" w:cstheme="majorBidi"/>
      <w:b/>
      <w:sz w:val="4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F7850"/>
    <w:rPr>
      <w:rFonts w:ascii="Bahnschrift" w:eastAsiaTheme="majorEastAsia" w:hAnsi="Bahnschrift" w:cstheme="majorBidi"/>
      <w:b/>
      <w:sz w:val="4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67CB8"/>
    <w:rPr>
      <w:rFonts w:ascii="Bahnschrift" w:eastAsiaTheme="majorEastAsia" w:hAnsi="Bahnschrift" w:cstheme="majorBidi"/>
      <w:b/>
      <w:iCs/>
      <w:sz w:val="32"/>
    </w:rPr>
  </w:style>
  <w:style w:type="table" w:styleId="Tabela-Siatka">
    <w:name w:val="Table Grid"/>
    <w:basedOn w:val="Standardowy"/>
    <w:uiPriority w:val="39"/>
    <w:rsid w:val="00691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86761A"/>
    <w:pPr>
      <w:tabs>
        <w:tab w:val="left" w:pos="440"/>
        <w:tab w:val="right" w:leader="dot" w:pos="9062"/>
      </w:tabs>
      <w:spacing w:after="100"/>
    </w:pPr>
    <w:rPr>
      <w:rFonts w:ascii="Bahnschrift" w:hAnsi="Bahnschrift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10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10E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10E"/>
    <w:rPr>
      <w:rFonts w:ascii="Lato" w:hAnsi="Lato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F3871"/>
    <w:rPr>
      <w:i/>
      <w:iCs/>
    </w:rPr>
  </w:style>
  <w:style w:type="paragraph" w:customStyle="1" w:styleId="x20181999">
    <w:name w:val="x2018/1999"/>
    <w:basedOn w:val="Normalny"/>
    <w:link w:val="x20181999Znak"/>
    <w:qFormat/>
    <w:rsid w:val="002B5CFB"/>
    <w:pPr>
      <w:shd w:val="clear" w:color="auto" w:fill="BDD6EE" w:themeFill="accent5" w:themeFillTint="66"/>
    </w:pPr>
    <w:rPr>
      <w:color w:val="595959" w:themeColor="text1" w:themeTint="A6"/>
    </w:rPr>
  </w:style>
  <w:style w:type="character" w:customStyle="1" w:styleId="x20181999Znak">
    <w:name w:val="x2018/1999 Znak"/>
    <w:basedOn w:val="Domylnaczcionkaakapitu"/>
    <w:link w:val="x20181999"/>
    <w:rsid w:val="002B5CFB"/>
    <w:rPr>
      <w:rFonts w:ascii="Lato" w:hAnsi="Lato"/>
      <w:color w:val="595959" w:themeColor="text1" w:themeTint="A6"/>
      <w:shd w:val="clear" w:color="auto" w:fill="BDD6EE" w:themeFill="accent5" w:themeFillTint="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46AC"/>
    <w:pPr>
      <w:spacing w:after="0"/>
      <w:outlineLvl w:val="9"/>
    </w:pPr>
    <w:rPr>
      <w:rFonts w:asciiTheme="majorHAnsi" w:hAnsiTheme="majorHAnsi"/>
      <w:b w:val="0"/>
      <w:kern w:val="0"/>
      <w:sz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201C3"/>
    <w:pPr>
      <w:tabs>
        <w:tab w:val="left" w:pos="1560"/>
        <w:tab w:val="right" w:leader="dot" w:pos="9062"/>
      </w:tabs>
      <w:spacing w:after="100"/>
      <w:ind w:left="440"/>
    </w:pPr>
    <w:rPr>
      <w:rFonts w:ascii="Bahnschrift" w:hAnsi="Bahnschrift"/>
    </w:rPr>
  </w:style>
  <w:style w:type="paragraph" w:styleId="Spistreci2">
    <w:name w:val="toc 2"/>
    <w:basedOn w:val="Normalny"/>
    <w:next w:val="Normalny"/>
    <w:autoRedefine/>
    <w:uiPriority w:val="39"/>
    <w:unhideWhenUsed/>
    <w:rsid w:val="0074645C"/>
    <w:pPr>
      <w:tabs>
        <w:tab w:val="left" w:pos="880"/>
        <w:tab w:val="right" w:leader="dot" w:pos="9062"/>
      </w:tabs>
      <w:spacing w:after="100"/>
      <w:ind w:left="220"/>
      <w:jc w:val="left"/>
    </w:pPr>
    <w:rPr>
      <w:rFonts w:ascii="Bahnschrift" w:hAnsi="Bahnschrift"/>
    </w:rPr>
  </w:style>
  <w:style w:type="character" w:styleId="Hipercze">
    <w:name w:val="Hyperlink"/>
    <w:basedOn w:val="Domylnaczcionkaakapitu"/>
    <w:uiPriority w:val="99"/>
    <w:unhideWhenUsed/>
    <w:rsid w:val="00BA46AC"/>
    <w:rPr>
      <w:color w:val="0563C1" w:themeColor="hyperlink"/>
      <w:u w:val="single"/>
    </w:rPr>
  </w:style>
  <w:style w:type="paragraph" w:styleId="Akapitzlist">
    <w:name w:val="List Paragraph"/>
    <w:aliases w:val="Dot pt,F5 List Paragraph,List Paragraph1,Recommendation,List Paragraph11,List Paragraph,Kolorowa lista — akcent 11,Akapit z listą1,Numerowanie,1 Akapit z listą,목록 단락,Akapit z listą11,Numbered Para 1,No Spacing1,List Paragraph Char Char Ch"/>
    <w:basedOn w:val="Normalny"/>
    <w:link w:val="AkapitzlistZnak"/>
    <w:uiPriority w:val="34"/>
    <w:qFormat/>
    <w:rsid w:val="00476378"/>
    <w:pPr>
      <w:ind w:left="720"/>
      <w:contextualSpacing/>
    </w:pPr>
  </w:style>
  <w:style w:type="paragraph" w:customStyle="1" w:styleId="tekstroboczy">
    <w:name w:val="tekst roboczy"/>
    <w:basedOn w:val="Normalny"/>
    <w:link w:val="tekstroboczyZnak"/>
    <w:qFormat/>
    <w:rsid w:val="005F4621"/>
    <w:pPr>
      <w:shd w:val="clear" w:color="auto" w:fill="FFF2CC" w:themeFill="accent4" w:themeFillTint="33"/>
    </w:pPr>
    <w:rPr>
      <w:color w:val="660033"/>
    </w:rPr>
  </w:style>
  <w:style w:type="character" w:customStyle="1" w:styleId="tekstroboczyZnak">
    <w:name w:val="tekst roboczy Znak"/>
    <w:basedOn w:val="Domylnaczcionkaakapitu"/>
    <w:link w:val="tekstroboczy"/>
    <w:rsid w:val="005F4621"/>
    <w:rPr>
      <w:rFonts w:ascii="Lato" w:hAnsi="Lato"/>
      <w:color w:val="660033"/>
      <w:shd w:val="clear" w:color="auto" w:fill="FFF2CC" w:themeFill="accent4" w:themeFillTint="3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2B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2B3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2B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75E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75EA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75E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584"/>
    <w:pPr>
      <w:spacing w:after="120"/>
    </w:pPr>
  </w:style>
  <w:style w:type="paragraph" w:customStyle="1" w:styleId="odesaniedoza">
    <w:name w:val="odesłanie do zał"/>
    <w:basedOn w:val="Normalny"/>
    <w:link w:val="odesaniedozaZnak"/>
    <w:qFormat/>
    <w:rsid w:val="00FE4752"/>
    <w:pPr>
      <w:spacing w:before="120"/>
    </w:pPr>
    <w:rPr>
      <w:color w:val="808080" w:themeColor="background1" w:themeShade="80"/>
    </w:rPr>
  </w:style>
  <w:style w:type="character" w:customStyle="1" w:styleId="odesaniedozaZnak">
    <w:name w:val="odesłanie do zał Znak"/>
    <w:basedOn w:val="Domylnaczcionkaakapitu"/>
    <w:link w:val="odesaniedoza"/>
    <w:rsid w:val="00FE4752"/>
    <w:rPr>
      <w:rFonts w:ascii="Lato" w:hAnsi="Lato"/>
      <w:color w:val="808080" w:themeColor="background1" w:themeShade="80"/>
      <w:sz w:val="20"/>
    </w:rPr>
  </w:style>
  <w:style w:type="paragraph" w:customStyle="1" w:styleId="Przypisy">
    <w:name w:val="Przypisy"/>
    <w:basedOn w:val="Bezodstpw"/>
    <w:link w:val="PrzypisyZnak"/>
    <w:autoRedefine/>
    <w:qFormat/>
    <w:rsid w:val="00783334"/>
    <w:pPr>
      <w:spacing w:after="20"/>
    </w:pPr>
    <w:rPr>
      <w:rFonts w:eastAsia="Calibri" w:cs="Times New Roman"/>
      <w:sz w:val="18"/>
      <w:szCs w:val="18"/>
    </w:rPr>
  </w:style>
  <w:style w:type="character" w:customStyle="1" w:styleId="PrzypisyZnak">
    <w:name w:val="Przypisy Znak"/>
    <w:basedOn w:val="Domylnaczcionkaakapitu"/>
    <w:link w:val="Przypisy"/>
    <w:rsid w:val="00783334"/>
    <w:rPr>
      <w:rFonts w:ascii="Lato" w:eastAsia="Calibri" w:hAnsi="Lato" w:cs="Times New Roman"/>
      <w:kern w:val="0"/>
      <w:sz w:val="18"/>
      <w:szCs w:val="18"/>
    </w:rPr>
  </w:style>
  <w:style w:type="paragraph" w:styleId="Bezodstpw">
    <w:name w:val="No Spacing"/>
    <w:link w:val="BezodstpwZnak"/>
    <w:autoRedefine/>
    <w:uiPriority w:val="1"/>
    <w:qFormat/>
    <w:rsid w:val="00191939"/>
    <w:pPr>
      <w:spacing w:after="0"/>
      <w:ind w:left="43" w:firstLine="79"/>
      <w:jc w:val="both"/>
    </w:pPr>
    <w:rPr>
      <w:rFonts w:ascii="Lato" w:hAnsi="Lato" w:cs="Calibri"/>
      <w:kern w:val="0"/>
      <w:sz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191939"/>
    <w:rPr>
      <w:rFonts w:ascii="Lato" w:hAnsi="Lato" w:cs="Calibri"/>
      <w:kern w:val="0"/>
      <w:sz w:val="20"/>
    </w:rPr>
  </w:style>
  <w:style w:type="paragraph" w:styleId="Nagwek">
    <w:name w:val="header"/>
    <w:basedOn w:val="Normalny"/>
    <w:link w:val="NagwekZnak"/>
    <w:uiPriority w:val="99"/>
    <w:unhideWhenUsed/>
    <w:rsid w:val="00D9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449"/>
    <w:rPr>
      <w:rFonts w:ascii="Lato" w:hAnsi="Lato"/>
    </w:rPr>
  </w:style>
  <w:style w:type="paragraph" w:styleId="Stopka">
    <w:name w:val="footer"/>
    <w:basedOn w:val="Normalny"/>
    <w:link w:val="StopkaZnak"/>
    <w:uiPriority w:val="99"/>
    <w:unhideWhenUsed/>
    <w:rsid w:val="00D9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449"/>
    <w:rPr>
      <w:rFonts w:ascii="Lato" w:hAnsi="Lato"/>
    </w:rPr>
  </w:style>
  <w:style w:type="character" w:customStyle="1" w:styleId="Nagwek5Znak">
    <w:name w:val="Nagłówek 5 Znak"/>
    <w:basedOn w:val="Domylnaczcionkaakapitu"/>
    <w:link w:val="Nagwek5"/>
    <w:uiPriority w:val="9"/>
    <w:rsid w:val="00D05B5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aliases w:val="Nagłówek 6_Działania Znak"/>
    <w:basedOn w:val="Domylnaczcionkaakapitu"/>
    <w:link w:val="Nagwek6"/>
    <w:uiPriority w:val="9"/>
    <w:rsid w:val="00B4077C"/>
    <w:rPr>
      <w:rFonts w:ascii="Bahnschrift" w:eastAsiaTheme="majorEastAsia" w:hAnsi="Bahnschrift" w:cstheme="majorBidi"/>
      <w:b/>
      <w:color w:val="000000" w:themeColor="tex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5B5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5B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5B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ele">
    <w:name w:val="Cele"/>
    <w:basedOn w:val="Normalny"/>
    <w:link w:val="CeleZnak"/>
    <w:qFormat/>
    <w:rsid w:val="003C194F"/>
    <w:pPr>
      <w:pBdr>
        <w:top w:val="single" w:sz="24" w:space="2" w:color="F2F2F2" w:themeColor="background1" w:themeShade="F2"/>
        <w:left w:val="single" w:sz="24" w:space="4" w:color="F2F2F2" w:themeColor="background1" w:themeShade="F2"/>
        <w:bottom w:val="single" w:sz="24" w:space="2" w:color="F2F2F2" w:themeColor="background1" w:themeShade="F2"/>
        <w:right w:val="single" w:sz="24" w:space="4" w:color="F2F2F2" w:themeColor="background1" w:themeShade="F2"/>
      </w:pBdr>
      <w:shd w:val="clear" w:color="auto" w:fill="F2F2F2" w:themeFill="background1" w:themeFillShade="F2"/>
      <w:spacing w:before="160" w:after="360"/>
    </w:pPr>
    <w:rPr>
      <w:rFonts w:cs="Calibri"/>
    </w:rPr>
  </w:style>
  <w:style w:type="character" w:customStyle="1" w:styleId="CeleZnak">
    <w:name w:val="Cele Znak"/>
    <w:basedOn w:val="Domylnaczcionkaakapitu"/>
    <w:link w:val="Cele"/>
    <w:rsid w:val="003C194F"/>
    <w:rPr>
      <w:rFonts w:ascii="Lato" w:hAnsi="Lato" w:cs="Calibri"/>
      <w:shd w:val="clear" w:color="auto" w:fill="F2F2F2" w:themeFill="background1" w:themeFillShade="F2"/>
    </w:rPr>
  </w:style>
  <w:style w:type="paragraph" w:styleId="Poprawka">
    <w:name w:val="Revision"/>
    <w:hidden/>
    <w:uiPriority w:val="99"/>
    <w:semiHidden/>
    <w:rsid w:val="00AC61D8"/>
    <w:pPr>
      <w:spacing w:after="0" w:line="240" w:lineRule="auto"/>
    </w:pPr>
    <w:rPr>
      <w:rFonts w:ascii="Lato" w:hAnsi="Lato"/>
    </w:rPr>
  </w:style>
  <w:style w:type="paragraph" w:customStyle="1" w:styleId="Polityka">
    <w:name w:val="Polityka"/>
    <w:basedOn w:val="Normalny"/>
    <w:link w:val="PolitykaZnak"/>
    <w:qFormat/>
    <w:rsid w:val="00F6387B"/>
    <w:pPr>
      <w:keepNext/>
      <w:spacing w:before="400" w:after="80"/>
    </w:pPr>
    <w:rPr>
      <w:rFonts w:ascii="Bahnschrift" w:hAnsi="Bahnschrift"/>
      <w:b/>
      <w:bCs/>
      <w:sz w:val="32"/>
      <w:szCs w:val="32"/>
    </w:rPr>
  </w:style>
  <w:style w:type="character" w:customStyle="1" w:styleId="PolitykaZnak">
    <w:name w:val="Polityka Znak"/>
    <w:basedOn w:val="Domylnaczcionkaakapitu"/>
    <w:link w:val="Polityka"/>
    <w:rsid w:val="00F6387B"/>
    <w:rPr>
      <w:rFonts w:ascii="Bahnschrift" w:hAnsi="Bahnschrift"/>
      <w:b/>
      <w:bCs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7C0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584"/>
    <w:rPr>
      <w:rFonts w:ascii="Lato" w:hAnsi="Lato"/>
    </w:rPr>
  </w:style>
  <w:style w:type="paragraph" w:customStyle="1" w:styleId="Ramka">
    <w:name w:val="Ramka"/>
    <w:basedOn w:val="Normalny"/>
    <w:link w:val="RamkaZnak"/>
    <w:qFormat/>
    <w:rsid w:val="00B64F0D"/>
    <w:pPr>
      <w:spacing w:after="120"/>
      <w:jc w:val="center"/>
    </w:pPr>
    <w:rPr>
      <w:color w:val="595959" w:themeColor="text1" w:themeTint="A6"/>
      <w:sz w:val="18"/>
      <w:szCs w:val="18"/>
    </w:rPr>
  </w:style>
  <w:style w:type="character" w:customStyle="1" w:styleId="RamkaZnak">
    <w:name w:val="Ramka Znak"/>
    <w:basedOn w:val="Domylnaczcionkaakapitu"/>
    <w:link w:val="Ramka"/>
    <w:rsid w:val="00B64F0D"/>
    <w:rPr>
      <w:rFonts w:ascii="Lato" w:hAnsi="Lato"/>
      <w:color w:val="595959" w:themeColor="text1" w:themeTint="A6"/>
      <w:sz w:val="18"/>
      <w:szCs w:val="18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3142A0"/>
    <w:pPr>
      <w:spacing w:before="60" w:after="12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A64EC"/>
    <w:pPr>
      <w:spacing w:after="0" w:line="240" w:lineRule="auto"/>
      <w:contextualSpacing/>
      <w:jc w:val="left"/>
    </w:pPr>
    <w:rPr>
      <w:rFonts w:ascii="Bahnschrift" w:eastAsiaTheme="majorEastAsia" w:hAnsi="Bahnschrift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4EC"/>
    <w:rPr>
      <w:rFonts w:ascii="Bahnschrift" w:eastAsiaTheme="majorEastAsia" w:hAnsi="Bahnschrift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Akapit z listą1 Znak,Numerowanie Znak,1 Akapit z listą Znak,목록 단락 Znak"/>
    <w:link w:val="Akapitzlist"/>
    <w:uiPriority w:val="34"/>
    <w:qFormat/>
    <w:locked/>
    <w:rsid w:val="005F740C"/>
    <w:rPr>
      <w:rFonts w:ascii="Lato" w:hAnsi="Lato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4CD9"/>
    <w:pPr>
      <w:tabs>
        <w:tab w:val="left" w:pos="1418"/>
        <w:tab w:val="left" w:pos="1760"/>
        <w:tab w:val="right" w:leader="dot" w:pos="9062"/>
      </w:tabs>
      <w:spacing w:after="100"/>
      <w:ind w:left="600"/>
      <w:jc w:val="left"/>
    </w:pPr>
    <w:rPr>
      <w:rFonts w:ascii="Bahnschrift" w:hAnsi="Bahnschrift"/>
      <w:sz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955EE6"/>
    <w:pPr>
      <w:spacing w:after="100"/>
      <w:ind w:left="88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55EE6"/>
    <w:pPr>
      <w:spacing w:after="100"/>
      <w:ind w:left="110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55EE6"/>
    <w:pPr>
      <w:spacing w:after="100"/>
      <w:ind w:left="132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55EE6"/>
    <w:pPr>
      <w:spacing w:after="100"/>
      <w:ind w:left="154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55EE6"/>
    <w:pPr>
      <w:spacing w:after="100"/>
      <w:ind w:left="176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ui-provider">
    <w:name w:val="ui-provider"/>
    <w:basedOn w:val="Domylnaczcionkaakapitu"/>
    <w:rsid w:val="001F1F27"/>
  </w:style>
  <w:style w:type="character" w:styleId="UyteHipercze">
    <w:name w:val="FollowedHyperlink"/>
    <w:basedOn w:val="Domylnaczcionkaakapitu"/>
    <w:uiPriority w:val="99"/>
    <w:semiHidden/>
    <w:unhideWhenUsed/>
    <w:rsid w:val="00665822"/>
    <w:rPr>
      <w:color w:val="954F72" w:themeColor="followedHyperlink"/>
      <w:u w:val="single"/>
    </w:rPr>
  </w:style>
  <w:style w:type="paragraph" w:customStyle="1" w:styleId="Dziaanie">
    <w:name w:val="Działanie"/>
    <w:basedOn w:val="Normalny"/>
    <w:link w:val="DziaanieZnak"/>
    <w:rsid w:val="0043213A"/>
    <w:pPr>
      <w:spacing w:before="480"/>
    </w:pPr>
    <w:rPr>
      <w:rFonts w:ascii="Bahnschrift" w:hAnsi="Bahnschrift"/>
      <w:b/>
      <w:bCs/>
      <w:sz w:val="22"/>
    </w:rPr>
  </w:style>
  <w:style w:type="character" w:customStyle="1" w:styleId="DziaanieZnak">
    <w:name w:val="Działanie Znak"/>
    <w:basedOn w:val="Domylnaczcionkaakapitu"/>
    <w:link w:val="Dziaanie"/>
    <w:rsid w:val="0043213A"/>
    <w:rPr>
      <w:rFonts w:ascii="Bahnschrift" w:hAnsi="Bahnschrift"/>
      <w:b/>
      <w:bCs/>
    </w:rPr>
  </w:style>
  <w:style w:type="paragraph" w:customStyle="1" w:styleId="Nag-dziaania">
    <w:name w:val="Nagł-działania"/>
    <w:basedOn w:val="Bezodstpw"/>
    <w:rsid w:val="009F667D"/>
    <w:pPr>
      <w:shd w:val="clear" w:color="auto" w:fill="FFFFFF" w:themeFill="background1"/>
      <w:jc w:val="right"/>
    </w:pPr>
    <w:rPr>
      <w:rFonts w:ascii="Bahnschrift" w:eastAsia="MS Gothic" w:hAnsi="Bahnschrift"/>
      <w:b/>
      <w:color w:val="000000" w:themeColor="text1"/>
    </w:rPr>
  </w:style>
  <w:style w:type="character" w:customStyle="1" w:styleId="rynqvb">
    <w:name w:val="rynqvb"/>
    <w:basedOn w:val="Domylnaczcionkaakapitu"/>
    <w:rsid w:val="003142A0"/>
  </w:style>
  <w:style w:type="character" w:customStyle="1" w:styleId="LegendaZnak">
    <w:name w:val="Legenda Znak"/>
    <w:basedOn w:val="Domylnaczcionkaakapitu"/>
    <w:link w:val="Legenda"/>
    <w:uiPriority w:val="35"/>
    <w:locked/>
    <w:rsid w:val="003142A0"/>
    <w:rPr>
      <w:rFonts w:ascii="Lato" w:hAnsi="Lato"/>
      <w:i/>
      <w:iCs/>
      <w:color w:val="44546A" w:themeColor="text2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A868D5"/>
    <w:pPr>
      <w:spacing w:after="0" w:line="240" w:lineRule="auto"/>
      <w:jc w:val="left"/>
    </w:pPr>
    <w:rPr>
      <w:rFonts w:asciiTheme="minorHAnsi" w:hAnsiTheme="minorHAnsi"/>
      <w:kern w:val="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992F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992F1C"/>
  </w:style>
  <w:style w:type="paragraph" w:customStyle="1" w:styleId="Streszcz">
    <w:name w:val="Streszcz"/>
    <w:basedOn w:val="Bezodstpw"/>
    <w:link w:val="StreszczZnak"/>
    <w:qFormat/>
    <w:rsid w:val="001C44E9"/>
    <w:pPr>
      <w:spacing w:before="80" w:after="80"/>
      <w:ind w:left="0" w:firstLine="0"/>
    </w:pPr>
  </w:style>
  <w:style w:type="character" w:customStyle="1" w:styleId="StreszczZnak">
    <w:name w:val="Streszcz Znak"/>
    <w:basedOn w:val="BezodstpwZnak"/>
    <w:link w:val="Streszcz"/>
    <w:rsid w:val="001C44E9"/>
    <w:rPr>
      <w:rFonts w:ascii="Lato" w:hAnsi="Lato" w:cs="Calibri"/>
      <w:kern w:val="0"/>
      <w:sz w:val="20"/>
    </w:rPr>
  </w:style>
  <w:style w:type="paragraph" w:customStyle="1" w:styleId="StreszNag">
    <w:name w:val="StreszNagł"/>
    <w:basedOn w:val="Polityka"/>
    <w:link w:val="StreszNagZnak"/>
    <w:qFormat/>
    <w:rsid w:val="000C7B50"/>
    <w:pPr>
      <w:spacing w:before="80" w:line="240" w:lineRule="auto"/>
      <w:jc w:val="left"/>
    </w:pPr>
    <w:rPr>
      <w:sz w:val="30"/>
    </w:rPr>
  </w:style>
  <w:style w:type="character" w:customStyle="1" w:styleId="StreszNagZnak">
    <w:name w:val="StreszNagł Znak"/>
    <w:basedOn w:val="PolitykaZnak"/>
    <w:link w:val="StreszNag"/>
    <w:rsid w:val="000C7B50"/>
    <w:rPr>
      <w:rFonts w:ascii="Bahnschrift" w:hAnsi="Bahnschrift"/>
      <w:b/>
      <w:bCs/>
      <w:sz w:val="30"/>
      <w:szCs w:val="32"/>
    </w:rPr>
  </w:style>
  <w:style w:type="paragraph" w:customStyle="1" w:styleId="nawigator">
    <w:name w:val="nawigator"/>
    <w:basedOn w:val="Normalny"/>
    <w:link w:val="nawigatorZnak"/>
    <w:qFormat/>
    <w:rsid w:val="000516DA"/>
    <w:pPr>
      <w:spacing w:after="0" w:line="228" w:lineRule="auto"/>
      <w:jc w:val="left"/>
    </w:pPr>
    <w:rPr>
      <w:rFonts w:ascii="Bahnschrift" w:hAnsi="Bahnschrift" w:cs="Times New Roman"/>
      <w:b/>
      <w:kern w:val="0"/>
      <w:szCs w:val="20"/>
      <w14:ligatures w14:val="none"/>
    </w:rPr>
  </w:style>
  <w:style w:type="character" w:customStyle="1" w:styleId="nawigatorZnak">
    <w:name w:val="nawigator Znak"/>
    <w:basedOn w:val="Domylnaczcionkaakapitu"/>
    <w:link w:val="nawigator"/>
    <w:rsid w:val="000516DA"/>
    <w:rPr>
      <w:rFonts w:ascii="Bahnschrift" w:hAnsi="Bahnschrift" w:cs="Times New Roman"/>
      <w:b/>
      <w:kern w:val="0"/>
      <w:sz w:val="20"/>
      <w:szCs w:val="20"/>
      <w14:ligatures w14:val="none"/>
    </w:rPr>
  </w:style>
  <w:style w:type="paragraph" w:customStyle="1" w:styleId="tyturys">
    <w:name w:val="tytuł rys"/>
    <w:basedOn w:val="Normalny"/>
    <w:link w:val="tyturysZnak"/>
    <w:qFormat/>
    <w:rsid w:val="00571EB8"/>
    <w:pPr>
      <w:spacing w:after="0" w:line="256" w:lineRule="auto"/>
      <w:jc w:val="center"/>
    </w:pPr>
    <w:rPr>
      <w:b/>
      <w:bCs/>
      <w:color w:val="323E4F" w:themeColor="text2" w:themeShade="BF"/>
      <w:sz w:val="28"/>
      <w:szCs w:val="32"/>
    </w:rPr>
  </w:style>
  <w:style w:type="character" w:customStyle="1" w:styleId="tyturysZnak">
    <w:name w:val="tytuł rys Znak"/>
    <w:basedOn w:val="Domylnaczcionkaakapitu"/>
    <w:link w:val="tyturys"/>
    <w:rsid w:val="00571EB8"/>
    <w:rPr>
      <w:rFonts w:ascii="Lato" w:hAnsi="Lato"/>
      <w:b/>
      <w:bCs/>
      <w:color w:val="323E4F" w:themeColor="text2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0964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2406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904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38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5377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602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chart" Target="charts/chart4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chart" Target="charts/chart3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NULL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042480801010984"/>
          <c:y val="8.6845131939820339E-2"/>
          <c:w val="0.7881980030273994"/>
          <c:h val="0.57576734014102759"/>
        </c:manualLayout>
      </c:layout>
      <c:areaChart>
        <c:grouping val="stacked"/>
        <c:varyColors val="0"/>
        <c:ser>
          <c:idx val="0"/>
          <c:order val="0"/>
          <c:tx>
            <c:strRef>
              <c:f>OZE_wykr!$A$20</c:f>
              <c:strCache>
                <c:ptCount val="1"/>
                <c:pt idx="0">
                  <c:v>OZE w transpocie</c:v>
                </c:pt>
              </c:strCache>
            </c:strRef>
          </c:tx>
          <c:spPr>
            <a:solidFill>
              <a:srgbClr val="006600"/>
            </a:solidFill>
            <a:ln w="25400">
              <a:noFill/>
            </a:ln>
            <a:effectLst/>
          </c:spPr>
          <c:cat>
            <c:numRef>
              <c:f>'[13]OZE-12.23'!$U$16:$AD$16</c:f>
              <c:numCache>
                <c:formatCode>General</c:formatCode>
                <c:ptCount val="10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  <c:pt idx="6">
                  <c:v>2035</c:v>
                </c:pt>
                <c:pt idx="7">
                  <c:v>2040</c:v>
                </c:pt>
                <c:pt idx="8">
                  <c:v>2045</c:v>
                </c:pt>
                <c:pt idx="9">
                  <c:v>2050</c:v>
                </c:pt>
              </c:numCache>
            </c:numRef>
          </c:cat>
          <c:val>
            <c:numRef>
              <c:f>OZE_wykr!$B$20:$I$20</c:f>
              <c:numCache>
                <c:formatCode>0</c:formatCode>
                <c:ptCount val="8"/>
                <c:pt idx="0">
                  <c:v>178</c:v>
                </c:pt>
                <c:pt idx="1">
                  <c:v>993</c:v>
                </c:pt>
                <c:pt idx="2">
                  <c:v>824</c:v>
                </c:pt>
                <c:pt idx="3">
                  <c:v>1291</c:v>
                </c:pt>
                <c:pt idx="4">
                  <c:v>1998.6539637082035</c:v>
                </c:pt>
                <c:pt idx="5">
                  <c:v>2625.7929168513706</c:v>
                </c:pt>
                <c:pt idx="6">
                  <c:v>3385.3264547705103</c:v>
                </c:pt>
                <c:pt idx="7">
                  <c:v>4135.3208927052829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FA-426A-8D38-07E948E3D4D5}"/>
            </c:ext>
          </c:extLst>
        </c:ser>
        <c:ser>
          <c:idx val="1"/>
          <c:order val="1"/>
          <c:tx>
            <c:strRef>
              <c:f>OZE_wykr!$A$21</c:f>
              <c:strCache>
                <c:ptCount val="1"/>
                <c:pt idx="0">
                  <c:v>OZE w ciepłownictwie</c:v>
                </c:pt>
              </c:strCache>
            </c:strRef>
          </c:tx>
          <c:spPr>
            <a:solidFill>
              <a:srgbClr val="009900"/>
            </a:solidFill>
            <a:ln w="25400">
              <a:noFill/>
            </a:ln>
            <a:effectLst/>
          </c:spPr>
          <c:cat>
            <c:numRef>
              <c:f>'[13]OZE-12.23'!$U$16:$AD$16</c:f>
              <c:numCache>
                <c:formatCode>General</c:formatCode>
                <c:ptCount val="10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  <c:pt idx="6">
                  <c:v>2035</c:v>
                </c:pt>
                <c:pt idx="7">
                  <c:v>2040</c:v>
                </c:pt>
                <c:pt idx="8">
                  <c:v>2045</c:v>
                </c:pt>
                <c:pt idx="9">
                  <c:v>2050</c:v>
                </c:pt>
              </c:numCache>
            </c:numRef>
          </c:cat>
          <c:val>
            <c:numRef>
              <c:f>OZE_wykr!$B$21:$I$21</c:f>
              <c:numCache>
                <c:formatCode>0</c:formatCode>
                <c:ptCount val="8"/>
                <c:pt idx="0">
                  <c:v>3868</c:v>
                </c:pt>
                <c:pt idx="1">
                  <c:v>4677</c:v>
                </c:pt>
                <c:pt idx="2">
                  <c:v>5224</c:v>
                </c:pt>
                <c:pt idx="3">
                  <c:v>8507</c:v>
                </c:pt>
                <c:pt idx="4">
                  <c:v>9155.5114767296909</c:v>
                </c:pt>
                <c:pt idx="5">
                  <c:v>10432.667999070602</c:v>
                </c:pt>
                <c:pt idx="6">
                  <c:v>12357.274364388595</c:v>
                </c:pt>
                <c:pt idx="7">
                  <c:v>15586.403571184479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FA-426A-8D38-07E948E3D4D5}"/>
            </c:ext>
          </c:extLst>
        </c:ser>
        <c:ser>
          <c:idx val="2"/>
          <c:order val="2"/>
          <c:tx>
            <c:strRef>
              <c:f>OZE_wykr!$A$22</c:f>
              <c:strCache>
                <c:ptCount val="1"/>
                <c:pt idx="0">
                  <c:v>OZE w elektroenegetyce</c:v>
                </c:pt>
              </c:strCache>
            </c:strRef>
          </c:tx>
          <c:spPr>
            <a:solidFill>
              <a:srgbClr val="92D050"/>
            </a:solidFill>
            <a:ln w="25400">
              <a:noFill/>
            </a:ln>
            <a:effectLst/>
          </c:spPr>
          <c:cat>
            <c:numRef>
              <c:f>'[13]OZE-12.23'!$U$16:$AD$16</c:f>
              <c:numCache>
                <c:formatCode>General</c:formatCode>
                <c:ptCount val="10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  <c:pt idx="6">
                  <c:v>2035</c:v>
                </c:pt>
                <c:pt idx="7">
                  <c:v>2040</c:v>
                </c:pt>
                <c:pt idx="8">
                  <c:v>2045</c:v>
                </c:pt>
                <c:pt idx="9">
                  <c:v>2050</c:v>
                </c:pt>
              </c:numCache>
            </c:numRef>
          </c:cat>
          <c:val>
            <c:numRef>
              <c:f>OZE_wykr!$B$22:$I$22</c:f>
              <c:numCache>
                <c:formatCode>0</c:formatCode>
                <c:ptCount val="8"/>
                <c:pt idx="0">
                  <c:v>257</c:v>
                </c:pt>
                <c:pt idx="1">
                  <c:v>824</c:v>
                </c:pt>
                <c:pt idx="2">
                  <c:v>1818</c:v>
                </c:pt>
                <c:pt idx="3">
                  <c:v>2292</c:v>
                </c:pt>
                <c:pt idx="4">
                  <c:v>4704.924022879969</c:v>
                </c:pt>
                <c:pt idx="5">
                  <c:v>8988.5356501991027</c:v>
                </c:pt>
                <c:pt idx="6">
                  <c:v>13044.302863301991</c:v>
                </c:pt>
                <c:pt idx="7">
                  <c:v>17243.489968785278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DFA-426A-8D38-07E948E3D4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79044936"/>
        <c:axId val="1379045328"/>
      </c:areaChart>
      <c:lineChart>
        <c:grouping val="standar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9044936"/>
        <c:axId val="1379045328"/>
        <c:extLst>
          <c:ext xmlns:c15="http://schemas.microsoft.com/office/drawing/2012/chart" uri="{02D57815-91ED-43cb-92C2-25804820EDAC}">
            <c15:filteredLineSeries>
              <c15:ser>
                <c:idx val="4"/>
                <c:order val="4"/>
                <c:tx>
                  <c:strRef>
                    <c:extLst>
                      <c:ext uri="{02D57815-91ED-43cb-92C2-25804820EDAC}">
                        <c15:formulaRef>
                          <c15:sqref>OZE_wykr!$A$31</c15:sqref>
                        </c15:formulaRef>
                      </c:ext>
                    </c:extLst>
                    <c:strCache>
                      <c:ptCount val="1"/>
                      <c:pt idx="0">
                        <c:v>OZE - transport (KPEiK 2019)</c:v>
                      </c:pt>
                    </c:strCache>
                  </c:strRef>
                </c:tx>
                <c:spPr>
                  <a:ln w="28575" cap="rnd">
                    <a:solidFill>
                      <a:srgbClr val="FFC000"/>
                    </a:solidFill>
                    <a:prstDash val="sysDot"/>
                    <a:round/>
                  </a:ln>
                  <a:effectLst/>
                </c:spPr>
                <c:marker>
                  <c:symbol val="none"/>
                </c:marker>
                <c:cat>
                  <c:numRef>
                    <c:extLst>
                      <c:ext uri="{02D57815-91ED-43cb-92C2-25804820EDAC}">
                        <c15:formulaRef>
                          <c15:sqref>OZE_wykr!$B$19:$I$19</c15:sqref>
                        </c15:formulaRef>
                      </c:ext>
                    </c:extLst>
                    <c:numCache>
                      <c:formatCode>General</c:formatCode>
                      <c:ptCount val="8"/>
                      <c:pt idx="0">
                        <c:v>2005</c:v>
                      </c:pt>
                      <c:pt idx="1">
                        <c:v>2010</c:v>
                      </c:pt>
                      <c:pt idx="2">
                        <c:v>2015</c:v>
                      </c:pt>
                      <c:pt idx="3">
                        <c:v>2020</c:v>
                      </c:pt>
                      <c:pt idx="4">
                        <c:v>2025</c:v>
                      </c:pt>
                      <c:pt idx="5">
                        <c:v>2030</c:v>
                      </c:pt>
                      <c:pt idx="6">
                        <c:v>2035</c:v>
                      </c:pt>
                      <c:pt idx="7">
                        <c:v>2040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OZE_wykr!$B$31:$G$31</c15:sqref>
                        </c15:formulaRef>
                      </c:ext>
                    </c:extLst>
                    <c:numCache>
                      <c:formatCode>0</c:formatCode>
                      <c:ptCount val="6"/>
                      <c:pt idx="0">
                        <c:v>95.163551280213994</c:v>
                      </c:pt>
                      <c:pt idx="1">
                        <c:v>916.18889653195765</c:v>
                      </c:pt>
                      <c:pt idx="2">
                        <c:v>721.23143594153055</c:v>
                      </c:pt>
                      <c:pt idx="3">
                        <c:v>1612.9681989602047</c:v>
                      </c:pt>
                      <c:pt idx="4">
                        <c:v>1677.2291499912094</c:v>
                      </c:pt>
                      <c:pt idx="5">
                        <c:v>1707.7455079770668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9-8DFA-426A-8D38-07E948E3D4D5}"/>
                  </c:ext>
                </c:extLst>
              </c15:ser>
            </c15:filteredLineSeries>
            <c15:filteredLineSeries>
              <c15:ser>
                <c:idx val="5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OZE_wykr!$A$32</c15:sqref>
                        </c15:formulaRef>
                      </c:ext>
                    </c:extLst>
                    <c:strCache>
                      <c:ptCount val="1"/>
                      <c:pt idx="0">
                        <c:v>OZE - ciepłownictwo (KPEiK 2019)</c:v>
                      </c:pt>
                    </c:strCache>
                  </c:strRef>
                </c:tx>
                <c:spPr>
                  <a:ln w="28575" cap="rnd">
                    <a:solidFill>
                      <a:schemeClr val="accent4">
                        <a:lumMod val="75000"/>
                      </a:schemeClr>
                    </a:solidFill>
                    <a:prstDash val="sysDot"/>
                    <a:round/>
                  </a:ln>
                  <a:effectLst/>
                </c:spPr>
                <c:marker>
                  <c:symbol val="none"/>
                </c:marker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OZE_wykr!$B$19:$I$19</c15:sqref>
                        </c15:formulaRef>
                      </c:ext>
                    </c:extLst>
                    <c:numCache>
                      <c:formatCode>General</c:formatCode>
                      <c:ptCount val="8"/>
                      <c:pt idx="0">
                        <c:v>2005</c:v>
                      </c:pt>
                      <c:pt idx="1">
                        <c:v>2010</c:v>
                      </c:pt>
                      <c:pt idx="2">
                        <c:v>2015</c:v>
                      </c:pt>
                      <c:pt idx="3">
                        <c:v>2020</c:v>
                      </c:pt>
                      <c:pt idx="4">
                        <c:v>2025</c:v>
                      </c:pt>
                      <c:pt idx="5">
                        <c:v>2030</c:v>
                      </c:pt>
                      <c:pt idx="6">
                        <c:v>2035</c:v>
                      </c:pt>
                      <c:pt idx="7">
                        <c:v>2040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OZE_wykr!$B$32:$G$32</c15:sqref>
                        </c15:formulaRef>
                      </c:ext>
                    </c:extLst>
                    <c:numCache>
                      <c:formatCode>0</c:formatCode>
                      <c:ptCount val="6"/>
                      <c:pt idx="0">
                        <c:v>4045.6077194993791</c:v>
                      </c:pt>
                      <c:pt idx="1">
                        <c:v>5634.6215004784144</c:v>
                      </c:pt>
                      <c:pt idx="2">
                        <c:v>5940.6837734051951</c:v>
                      </c:pt>
                      <c:pt idx="3">
                        <c:v>7453.840868390439</c:v>
                      </c:pt>
                      <c:pt idx="4">
                        <c:v>9602.337243549644</c:v>
                      </c:pt>
                      <c:pt idx="5">
                        <c:v>11653.04223197819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8DFA-426A-8D38-07E948E3D4D5}"/>
                  </c:ext>
                </c:extLst>
              </c15:ser>
            </c15:filteredLineSeries>
            <c15:filteredLineSeries>
              <c15:ser>
                <c:idx val="6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OZE_wykr!$A$33</c15:sqref>
                        </c15:formulaRef>
                      </c:ext>
                    </c:extLst>
                    <c:strCache>
                      <c:ptCount val="1"/>
                      <c:pt idx="0">
                        <c:v>OZE - en. elektr. (KPEiK 2019)</c:v>
                      </c:pt>
                    </c:strCache>
                  </c:strRef>
                </c:tx>
                <c:spPr>
                  <a:ln w="28575" cap="rnd">
                    <a:solidFill>
                      <a:schemeClr val="accent2"/>
                    </a:solidFill>
                    <a:prstDash val="sysDot"/>
                    <a:round/>
                  </a:ln>
                  <a:effectLst/>
                </c:spPr>
                <c:marker>
                  <c:symbol val="none"/>
                </c:marker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OZE_wykr!$B$19:$I$19</c15:sqref>
                        </c15:formulaRef>
                      </c:ext>
                    </c:extLst>
                    <c:numCache>
                      <c:formatCode>General</c:formatCode>
                      <c:ptCount val="8"/>
                      <c:pt idx="0">
                        <c:v>2005</c:v>
                      </c:pt>
                      <c:pt idx="1">
                        <c:v>2010</c:v>
                      </c:pt>
                      <c:pt idx="2">
                        <c:v>2015</c:v>
                      </c:pt>
                      <c:pt idx="3">
                        <c:v>2020</c:v>
                      </c:pt>
                      <c:pt idx="4">
                        <c:v>2025</c:v>
                      </c:pt>
                      <c:pt idx="5">
                        <c:v>2030</c:v>
                      </c:pt>
                      <c:pt idx="6">
                        <c:v>2035</c:v>
                      </c:pt>
                      <c:pt idx="7">
                        <c:v>2040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OZE_wykr!$B$33:$G$33</c15:sqref>
                        </c15:formulaRef>
                      </c:ext>
                    </c:extLst>
                    <c:numCache>
                      <c:formatCode>0</c:formatCode>
                      <c:ptCount val="6"/>
                      <c:pt idx="0">
                        <c:v>4377.7175385928913</c:v>
                      </c:pt>
                      <c:pt idx="1">
                        <c:v>6560.2660843423564</c:v>
                      </c:pt>
                      <c:pt idx="2">
                        <c:v>7942.2871243367017</c:v>
                      </c:pt>
                      <c:pt idx="3">
                        <c:v>13167.39559877902</c:v>
                      </c:pt>
                      <c:pt idx="4">
                        <c:v>15157.680068355348</c:v>
                      </c:pt>
                      <c:pt idx="5">
                        <c:v>18551.420770360492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8DFA-426A-8D38-07E948E3D4D5}"/>
                  </c:ext>
                </c:extLst>
              </c15:ser>
            </c15:filteredLineSeries>
          </c:ext>
        </c:extLst>
      </c:lineChart>
      <c:lineChart>
        <c:grouping val="standard"/>
        <c:varyColors val="0"/>
        <c:ser>
          <c:idx val="3"/>
          <c:order val="3"/>
          <c:tx>
            <c:strRef>
              <c:f>OZE_wykr!$A$23</c:f>
              <c:strCache>
                <c:ptCount val="1"/>
                <c:pt idx="0">
                  <c:v>OZE w finalnym zużyciu energii brutto [%]</c:v>
                </c:pt>
              </c:strCache>
            </c:strRef>
          </c:tx>
          <c:spPr>
            <a:ln w="28575" cap="rnd">
              <a:solidFill>
                <a:srgbClr val="006600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rgbClr val="006600"/>
              </a:solidFill>
              <a:ln w="9525">
                <a:solidFill>
                  <a:srgbClr val="006600"/>
                </a:solidFill>
              </a:ln>
              <a:effectLst/>
            </c:spPr>
          </c:marker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Lato" panose="020F0502020204030203" pitchFamily="34" charset="-18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8DFA-426A-8D38-07E948E3D4D5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Lato" panose="020F0502020204030203" pitchFamily="34" charset="-18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8DFA-426A-8D38-07E948E3D4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OZE_wykr!$B$19:$I$19</c:f>
              <c:numCache>
                <c:formatCode>General</c:formatCode>
                <c:ptCount val="8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  <c:pt idx="6">
                  <c:v>2035</c:v>
                </c:pt>
                <c:pt idx="7">
                  <c:v>2040</c:v>
                </c:pt>
              </c:numCache>
            </c:numRef>
          </c:cat>
          <c:val>
            <c:numRef>
              <c:f>OZE_wykr!$B$23:$I$23</c:f>
              <c:numCache>
                <c:formatCode>0.0%</c:formatCode>
                <c:ptCount val="8"/>
                <c:pt idx="0">
                  <c:v>6.9000000000000006E-2</c:v>
                </c:pt>
                <c:pt idx="1">
                  <c:v>9.2999999999999999E-2</c:v>
                </c:pt>
                <c:pt idx="2">
                  <c:v>0.11899999999999999</c:v>
                </c:pt>
                <c:pt idx="3">
                  <c:v>0.161</c:v>
                </c:pt>
                <c:pt idx="4">
                  <c:v>0.21742543414989071</c:v>
                </c:pt>
                <c:pt idx="5">
                  <c:v>0.32617508821830626</c:v>
                </c:pt>
                <c:pt idx="6">
                  <c:v>0.44225988844782727</c:v>
                </c:pt>
                <c:pt idx="7">
                  <c:v>0.58385809474161687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DFA-426A-8D38-07E948E3D4D5}"/>
            </c:ext>
          </c:extLst>
        </c:ser>
        <c:ser>
          <c:idx val="7"/>
          <c:order val="7"/>
          <c:tx>
            <c:strRef>
              <c:f>OZE_wykr!$A$29</c:f>
              <c:strCache>
                <c:ptCount val="1"/>
                <c:pt idx="0">
                  <c:v>OZE w finalnym zużyciu energii brutto [%] (KPEiK 2019)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FA-426A-8D38-07E948E3D4D5}"/>
                </c:ext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FA-426A-8D38-07E948E3D4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OZE_wykr!$B$19:$I$19</c:f>
              <c:numCache>
                <c:formatCode>General</c:formatCode>
                <c:ptCount val="8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  <c:pt idx="6">
                  <c:v>2035</c:v>
                </c:pt>
                <c:pt idx="7">
                  <c:v>2040</c:v>
                </c:pt>
              </c:numCache>
            </c:numRef>
          </c:cat>
          <c:val>
            <c:numRef>
              <c:f>OZE_wykr!$B$29:$I$29</c:f>
              <c:numCache>
                <c:formatCode>0.0%</c:formatCode>
                <c:ptCount val="8"/>
                <c:pt idx="0">
                  <c:v>6.8948266390944812E-2</c:v>
                </c:pt>
                <c:pt idx="1">
                  <c:v>9.2533908372012211E-2</c:v>
                </c:pt>
                <c:pt idx="2">
                  <c:v>0.11865127140310966</c:v>
                </c:pt>
                <c:pt idx="3">
                  <c:v>0.15000875684947915</c:v>
                </c:pt>
                <c:pt idx="4">
                  <c:v>0.18379439479205936</c:v>
                </c:pt>
                <c:pt idx="5">
                  <c:v>0.22981752615022719</c:v>
                </c:pt>
                <c:pt idx="6">
                  <c:v>0.25800000000000001</c:v>
                </c:pt>
                <c:pt idx="7">
                  <c:v>0.28499999999999998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DFA-426A-8D38-07E948E3D4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9046112"/>
        <c:axId val="1379045720"/>
      </c:lineChart>
      <c:catAx>
        <c:axId val="1379044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1379045328"/>
        <c:crosses val="autoZero"/>
        <c:auto val="1"/>
        <c:lblAlgn val="ctr"/>
        <c:lblOffset val="100"/>
        <c:noMultiLvlLbl val="0"/>
      </c:catAx>
      <c:valAx>
        <c:axId val="137904532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r>
                  <a:rPr lang="en-US"/>
                  <a:t>[ktoe]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Lato" panose="020F0502020204030203" pitchFamily="34" charset="-18"/>
                  <a:ea typeface="+mn-ea"/>
                  <a:cs typeface="+mn-cs"/>
                </a:defRPr>
              </a:pPr>
              <a:endParaRPr lang="pl-PL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1379044936"/>
        <c:crosses val="autoZero"/>
        <c:crossBetween val="between"/>
      </c:valAx>
      <c:valAx>
        <c:axId val="1379045720"/>
        <c:scaling>
          <c:orientation val="minMax"/>
          <c:max val="0.60000000000000009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>
            <a:solidFill>
              <a:sysClr val="window" lastClr="FFFFFF">
                <a:lumMod val="85000"/>
              </a:sys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1379046112"/>
        <c:crosses val="max"/>
        <c:crossBetween val="between"/>
      </c:valAx>
      <c:catAx>
        <c:axId val="13790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3790457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4411045841492029E-2"/>
          <c:y val="0.74585351126883792"/>
          <c:w val="0.70362940743518176"/>
          <c:h val="0.230672310327406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Lato" panose="020F0502020204030203" pitchFamily="34" charset="-18"/>
        </a:defRPr>
      </a:pPr>
      <a:endParaRPr lang="pl-PL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91144925156451"/>
          <c:y val="6.1580753822776189E-2"/>
          <c:w val="0.8780885507484355"/>
          <c:h val="0.67277749555499111"/>
        </c:manualLayout>
      </c:layout>
      <c:lineChart>
        <c:grouping val="standard"/>
        <c:varyColors val="0"/>
        <c:ser>
          <c:idx val="0"/>
          <c:order val="0"/>
          <c:tx>
            <c:strRef>
              <c:f>'Ef_en-wykr'!$B$7</c:f>
              <c:strCache>
                <c:ptCount val="1"/>
                <c:pt idx="0">
                  <c:v>Zużycie energii pierwotnej – KPEiK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5"/>
            <c:marker>
              <c:symbol val="diamond"/>
              <c:size val="8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A9AA-457F-8FAB-9D664A846C7D}"/>
              </c:ext>
            </c:extLst>
          </c:dPt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'Ef_en-wykr'!$C$7:$H$7</c:f>
              <c:numCache>
                <c:formatCode>#,##0</c:formatCode>
                <c:ptCount val="6"/>
                <c:pt idx="0">
                  <c:v>87973.963404031718</c:v>
                </c:pt>
                <c:pt idx="1">
                  <c:v>96589.833555842182</c:v>
                </c:pt>
                <c:pt idx="2">
                  <c:v>90075.110899207022</c:v>
                </c:pt>
                <c:pt idx="3">
                  <c:v>96859.153000000006</c:v>
                </c:pt>
                <c:pt idx="4">
                  <c:v>94081.085508365024</c:v>
                </c:pt>
                <c:pt idx="5">
                  <c:v>80635.339174121007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9AA-457F-8FAB-9D664A846C7D}"/>
            </c:ext>
          </c:extLst>
        </c:ser>
        <c:ser>
          <c:idx val="1"/>
          <c:order val="1"/>
          <c:tx>
            <c:strRef>
              <c:f>'Ef_en-wykr'!$B$8</c:f>
              <c:strCache>
                <c:ptCount val="1"/>
                <c:pt idx="0">
                  <c:v>Finalne zużycie energii – KPEiK</c:v>
                </c:pt>
              </c:strCache>
            </c:strRef>
          </c:tx>
          <c:spPr>
            <a:ln w="28575" cap="rnd">
              <a:solidFill>
                <a:srgbClr val="006600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006600"/>
              </a:solidFill>
              <a:ln w="9525">
                <a:noFill/>
              </a:ln>
              <a:effectLst/>
            </c:spPr>
          </c:marker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'Ef_en-wykr'!$C$8:$H$8</c:f>
              <c:numCache>
                <c:formatCode>#,##0</c:formatCode>
                <c:ptCount val="6"/>
                <c:pt idx="0">
                  <c:v>58487</c:v>
                </c:pt>
                <c:pt idx="1">
                  <c:v>66282.8</c:v>
                </c:pt>
                <c:pt idx="2">
                  <c:v>62299</c:v>
                </c:pt>
                <c:pt idx="3">
                  <c:v>71144.608999999997</c:v>
                </c:pt>
                <c:pt idx="4">
                  <c:v>70257.191834770623</c:v>
                </c:pt>
                <c:pt idx="5">
                  <c:v>64061.003756086073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9AA-457F-8FAB-9D664A846C7D}"/>
            </c:ext>
          </c:extLst>
        </c:ser>
        <c:ser>
          <c:idx val="2"/>
          <c:order val="2"/>
          <c:tx>
            <c:strRef>
              <c:f>'Ef_en-wykr'!$B$9</c:f>
              <c:strCache>
                <c:ptCount val="1"/>
                <c:pt idx="0">
                  <c:v>Zużycie energii pierwotnej PRIMES 2007</c:v>
                </c:pt>
              </c:strCache>
            </c:strRef>
          </c:tx>
          <c:spPr>
            <a:ln w="28575" cap="rnd">
              <a:solidFill>
                <a:schemeClr val="accent5"/>
              </a:solidFill>
              <a:prstDash val="sysDot"/>
              <a:round/>
            </a:ln>
            <a:effectLst/>
          </c:spPr>
          <c:marker>
            <c:symbol val="none"/>
          </c:marker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'Ef_en-wykr'!$C$9:$H$9</c:f>
              <c:numCache>
                <c:formatCode>#,##0</c:formatCode>
                <c:ptCount val="6"/>
                <c:pt idx="0">
                  <c:v>89581</c:v>
                </c:pt>
                <c:pt idx="1">
                  <c:v>95611</c:v>
                </c:pt>
                <c:pt idx="2">
                  <c:v>104804</c:v>
                </c:pt>
                <c:pt idx="3">
                  <c:v>109829</c:v>
                </c:pt>
                <c:pt idx="4">
                  <c:v>115057</c:v>
                </c:pt>
                <c:pt idx="5">
                  <c:v>118583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9AA-457F-8FAB-9D664A846C7D}"/>
            </c:ext>
          </c:extLst>
        </c:ser>
        <c:ser>
          <c:idx val="3"/>
          <c:order val="3"/>
          <c:tx>
            <c:strRef>
              <c:f>'Ef_en-wykr'!$B$10</c:f>
              <c:strCache>
                <c:ptCount val="1"/>
                <c:pt idx="0">
                  <c:v>Finalne zużycie energii PRIMES 2007</c:v>
                </c:pt>
              </c:strCache>
            </c:strRef>
          </c:tx>
          <c:spPr>
            <a:ln w="28575" cap="rnd">
              <a:solidFill>
                <a:schemeClr val="accent6"/>
              </a:solidFill>
              <a:prstDash val="sysDot"/>
              <a:round/>
            </a:ln>
            <a:effectLst/>
          </c:spPr>
          <c:marker>
            <c:symbol val="none"/>
          </c:marker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'Ef_en-wykr'!$C$10:$H$10</c:f>
              <c:numCache>
                <c:formatCode>#,##0</c:formatCode>
                <c:ptCount val="6"/>
                <c:pt idx="0">
                  <c:v>57169</c:v>
                </c:pt>
                <c:pt idx="1">
                  <c:v>63712</c:v>
                </c:pt>
                <c:pt idx="2">
                  <c:v>71246</c:v>
                </c:pt>
                <c:pt idx="3">
                  <c:v>77448</c:v>
                </c:pt>
                <c:pt idx="4">
                  <c:v>82174</c:v>
                </c:pt>
                <c:pt idx="5">
                  <c:v>85467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9AA-457F-8FAB-9D664A846C7D}"/>
            </c:ext>
          </c:extLst>
        </c:ser>
        <c:ser>
          <c:idx val="4"/>
          <c:order val="4"/>
          <c:tx>
            <c:strRef>
              <c:f>'Ef_en-wykr'!$B$11</c:f>
              <c:strCache>
                <c:ptCount val="1"/>
                <c:pt idx="0">
                  <c:v>Zużycie energii pierwotnej PRIMES 2020</c:v>
                </c:pt>
              </c:strCache>
            </c:strRef>
          </c:tx>
          <c:spPr>
            <a:ln w="28575" cap="rnd">
              <a:solidFill>
                <a:schemeClr val="accent5"/>
              </a:solidFill>
              <a:prstDash val="sysDash"/>
              <a:round/>
            </a:ln>
            <a:effectLst/>
          </c:spPr>
          <c:marker>
            <c:symbol val="circle"/>
            <c:size val="4"/>
            <c:spPr>
              <a:solidFill>
                <a:schemeClr val="accent5"/>
              </a:solidFill>
              <a:ln w="9525">
                <a:noFill/>
              </a:ln>
              <a:effectLst/>
            </c:spPr>
          </c:marker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'Ef_en-wykr'!$C$11:$H$11</c:f>
              <c:numCache>
                <c:formatCode>#,##0</c:formatCode>
                <c:ptCount val="6"/>
                <c:pt idx="0">
                  <c:v>87959.651573411407</c:v>
                </c:pt>
                <c:pt idx="1">
                  <c:v>96568.513431158601</c:v>
                </c:pt>
                <c:pt idx="2">
                  <c:v>90535.239922401102</c:v>
                </c:pt>
                <c:pt idx="3">
                  <c:v>85700</c:v>
                </c:pt>
                <c:pt idx="4">
                  <c:v>91300</c:v>
                </c:pt>
                <c:pt idx="5">
                  <c:v>93327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9AA-457F-8FAB-9D664A846C7D}"/>
            </c:ext>
          </c:extLst>
        </c:ser>
        <c:ser>
          <c:idx val="5"/>
          <c:order val="5"/>
          <c:tx>
            <c:strRef>
              <c:f>'Ef_en-wykr'!$B$12</c:f>
              <c:strCache>
                <c:ptCount val="1"/>
                <c:pt idx="0">
                  <c:v>Finalne zużycie energii PRIMES 2020</c:v>
                </c:pt>
              </c:strCache>
            </c:strRef>
          </c:tx>
          <c:spPr>
            <a:ln w="28575" cap="rnd">
              <a:solidFill>
                <a:schemeClr val="accent6"/>
              </a:solidFill>
              <a:prstDash val="sysDash"/>
              <a:round/>
            </a:ln>
            <a:effectLst/>
          </c:spPr>
          <c:marker>
            <c:symbol val="circle"/>
            <c:size val="4"/>
            <c:spPr>
              <a:solidFill>
                <a:schemeClr val="accent6"/>
              </a:solidFill>
              <a:ln w="9525">
                <a:noFill/>
              </a:ln>
              <a:effectLst/>
            </c:spPr>
          </c:marker>
          <c:dPt>
            <c:idx val="5"/>
            <c:marker>
              <c:symbol val="circle"/>
              <c:size val="6"/>
              <c:spPr>
                <a:solidFill>
                  <a:schemeClr val="accent6"/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A9AA-457F-8FAB-9D664A846C7D}"/>
              </c:ext>
            </c:extLst>
          </c:dPt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'Ef_en-wykr'!$C$12:$H$12</c:f>
              <c:numCache>
                <c:formatCode>#,##0</c:formatCode>
                <c:ptCount val="6"/>
                <c:pt idx="0">
                  <c:v>58487</c:v>
                </c:pt>
                <c:pt idx="1">
                  <c:v>66282.8</c:v>
                </c:pt>
                <c:pt idx="2">
                  <c:v>62299</c:v>
                </c:pt>
                <c:pt idx="3">
                  <c:v>62700</c:v>
                </c:pt>
                <c:pt idx="4">
                  <c:v>67900</c:v>
                </c:pt>
                <c:pt idx="5">
                  <c:v>67161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9AA-457F-8FAB-9D664A846C7D}"/>
            </c:ext>
          </c:extLst>
        </c:ser>
        <c:ser>
          <c:idx val="6"/>
          <c:order val="6"/>
          <c:tx>
            <c:strRef>
              <c:f>'Ef_en-wykr'!$B$15</c:f>
              <c:strCache>
                <c:ptCount val="1"/>
                <c:pt idx="0">
                  <c:v>Oczekiwane zużycie energii pierwotnej wg formuły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9"/>
            <c:spPr>
              <a:solidFill>
                <a:srgbClr val="002060"/>
              </a:solidFill>
              <a:ln w="9525">
                <a:noFill/>
              </a:ln>
              <a:effectLst/>
            </c:spPr>
          </c:marker>
          <c:dPt>
            <c:idx val="0"/>
            <c:marker>
              <c:symbol val="circle"/>
              <c:size val="9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A9AA-457F-8FAB-9D664A846C7D}"/>
              </c:ext>
            </c:extLst>
          </c:dPt>
          <c:dPt>
            <c:idx val="1"/>
            <c:marker>
              <c:symbol val="circle"/>
              <c:size val="9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A9AA-457F-8FAB-9D664A846C7D}"/>
              </c:ext>
            </c:extLst>
          </c:dPt>
          <c:dPt>
            <c:idx val="2"/>
            <c:marker>
              <c:symbol val="circle"/>
              <c:size val="9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A9AA-457F-8FAB-9D664A846C7D}"/>
              </c:ext>
            </c:extLst>
          </c:dPt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'Ef_en-wykr'!$C$15:$H$15</c:f>
              <c:numCache>
                <c:formatCode>General</c:formatCode>
                <c:ptCount val="6"/>
                <c:pt idx="3" formatCode="#,##0">
                  <c:v>96859</c:v>
                </c:pt>
                <c:pt idx="4" formatCode="#,##0">
                  <c:v>103734</c:v>
                </c:pt>
                <c:pt idx="5" formatCode="#,##0">
                  <c:v>79931.871802918002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A9AA-457F-8FAB-9D664A846C7D}"/>
            </c:ext>
          </c:extLst>
        </c:ser>
        <c:ser>
          <c:idx val="7"/>
          <c:order val="7"/>
          <c:tx>
            <c:strRef>
              <c:f>'Ef_en-wykr'!$B$16</c:f>
              <c:strCache>
                <c:ptCount val="1"/>
                <c:pt idx="0">
                  <c:v>Oczekiwane finalne zużycie energii wg formuły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8"/>
            <c:spPr>
              <a:solidFill>
                <a:schemeClr val="accent4"/>
              </a:solidFill>
              <a:ln w="9525">
                <a:noFill/>
              </a:ln>
              <a:effectLst/>
            </c:spPr>
          </c:marker>
          <c:dPt>
            <c:idx val="0"/>
            <c:marker>
              <c:symbol val="circle"/>
              <c:size val="8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A9AA-457F-8FAB-9D664A846C7D}"/>
              </c:ext>
            </c:extLst>
          </c:dPt>
          <c:dPt>
            <c:idx val="1"/>
            <c:marker>
              <c:symbol val="circle"/>
              <c:size val="8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D-A9AA-457F-8FAB-9D664A846C7D}"/>
              </c:ext>
            </c:extLst>
          </c:dPt>
          <c:dPt>
            <c:idx val="2"/>
            <c:marker>
              <c:symbol val="circle"/>
              <c:size val="8"/>
              <c:spPr>
                <a:noFill/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E-A9AA-457F-8FAB-9D664A846C7D}"/>
              </c:ext>
            </c:extLst>
          </c:dPt>
          <c:cat>
            <c:numRef>
              <c:f>'Ef_en-wykr'!$C$6:$H$6</c:f>
              <c:numCache>
                <c:formatCode>0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'Ef_en-wykr'!$C$16:$H$16</c:f>
              <c:numCache>
                <c:formatCode>General</c:formatCode>
                <c:ptCount val="6"/>
                <c:pt idx="3" formatCode="#,##0">
                  <c:v>71145</c:v>
                </c:pt>
                <c:pt idx="4" formatCode="#,##0">
                  <c:v>75978</c:v>
                </c:pt>
                <c:pt idx="5" formatCode="#,##0">
                  <c:v>58532.040375731478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A9AA-457F-8FAB-9D664A846C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1345024"/>
        <c:axId val="1893813872"/>
      </c:lineChart>
      <c:catAx>
        <c:axId val="1451345024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93813872"/>
        <c:crosses val="autoZero"/>
        <c:auto val="1"/>
        <c:lblAlgn val="ctr"/>
        <c:lblOffset val="100"/>
        <c:noMultiLvlLbl val="0"/>
      </c:catAx>
      <c:valAx>
        <c:axId val="18938138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[ktoe]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51345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397293621879355"/>
          <c:y val="8.3050207625519068E-2"/>
          <c:w val="0.44722144563390248"/>
          <c:h val="0.7556558261474394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'En.el (2)'!$O$37</c:f>
              <c:strCache>
                <c:ptCount val="1"/>
                <c:pt idx="0">
                  <c:v>węgiel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(2)'!$P$37,'En.el (2)'!$R$37,'En.el (2)'!$T$37)</c:f>
              <c:numCache>
                <c:formatCode>#,##0</c:formatCode>
                <c:ptCount val="3"/>
                <c:pt idx="0">
                  <c:v>31.525095</c:v>
                </c:pt>
                <c:pt idx="1">
                  <c:v>20.009987709877411</c:v>
                </c:pt>
                <c:pt idx="2">
                  <c:v>5.6225158250467189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3132-4B5B-B6BB-D50116051A2D}"/>
            </c:ext>
          </c:extLst>
        </c:ser>
        <c:ser>
          <c:idx val="1"/>
          <c:order val="1"/>
          <c:tx>
            <c:strRef>
              <c:f>'En.el (2)'!$O$38</c:f>
              <c:strCache>
                <c:ptCount val="1"/>
                <c:pt idx="0">
                  <c:v>gaz ziemny i H2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(2)'!$P$38,'En.el (2)'!$R$38,'En.el (2)'!$T$38)</c:f>
              <c:numCache>
                <c:formatCode>#,##0</c:formatCode>
                <c:ptCount val="3"/>
                <c:pt idx="0">
                  <c:v>4.0673060000000003</c:v>
                </c:pt>
                <c:pt idx="1">
                  <c:v>11.787499014756396</c:v>
                </c:pt>
                <c:pt idx="2">
                  <c:v>12.747984293179217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3132-4B5B-B6BB-D50116051A2D}"/>
            </c:ext>
          </c:extLst>
        </c:ser>
        <c:ser>
          <c:idx val="2"/>
          <c:order val="2"/>
          <c:tx>
            <c:strRef>
              <c:f>'En.el (2)'!$O$39</c:f>
              <c:strCache>
                <c:ptCount val="1"/>
                <c:pt idx="0">
                  <c:v>OZE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(2)'!$P$39,'En.el (2)'!$R$39,'En.el (2)'!$T$39)</c:f>
              <c:numCache>
                <c:formatCode>#,##0</c:formatCode>
                <c:ptCount val="3"/>
                <c:pt idx="0">
                  <c:v>28.778009000000001</c:v>
                </c:pt>
                <c:pt idx="1">
                  <c:v>56.685230254240992</c:v>
                </c:pt>
                <c:pt idx="2">
                  <c:v>92.924163980168728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3132-4B5B-B6BB-D50116051A2D}"/>
            </c:ext>
          </c:extLst>
        </c:ser>
        <c:ser>
          <c:idx val="3"/>
          <c:order val="3"/>
          <c:tx>
            <c:strRef>
              <c:f>'En.el (2)'!$O$40</c:f>
              <c:strCache>
                <c:ptCount val="1"/>
                <c:pt idx="0">
                  <c:v>en. jądrowa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(2)'!$P$40,'En.el (2)'!$R$40,'En.el (2)'!$T$40)</c:f>
              <c:numCache>
                <c:formatCode>#,##0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7.4249999999999998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3-3132-4B5B-B6BB-D50116051A2D}"/>
            </c:ext>
          </c:extLst>
        </c:ser>
        <c:ser>
          <c:idx val="4"/>
          <c:order val="4"/>
          <c:tx>
            <c:strRef>
              <c:f>'En.el (2)'!$O$41</c:f>
              <c:strCache>
                <c:ptCount val="1"/>
                <c:pt idx="0">
                  <c:v>magazyny, ESP, DSR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(2)'!$P$41,'En.el (2)'!$R$41,'En.el (2)'!$T$41)</c:f>
              <c:numCache>
                <c:formatCode>#,##0</c:formatCode>
                <c:ptCount val="3"/>
                <c:pt idx="0">
                  <c:v>1.4129500000000002</c:v>
                </c:pt>
                <c:pt idx="1">
                  <c:v>7.348749999999999</c:v>
                </c:pt>
                <c:pt idx="2">
                  <c:v>16.81438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4-3132-4B5B-B6BB-D50116051A2D}"/>
            </c:ext>
          </c:extLst>
        </c:ser>
        <c:ser>
          <c:idx val="5"/>
          <c:order val="5"/>
          <c:tx>
            <c:strRef>
              <c:f>'En.el (2)'!$O$42</c:f>
              <c:strCache>
                <c:ptCount val="1"/>
                <c:pt idx="0">
                  <c:v>pozostałe</c:v>
                </c:pt>
              </c:strCache>
            </c:strRef>
          </c:tx>
          <c:spPr>
            <a:solidFill>
              <a:srgbClr val="A5A5A5"/>
            </a:solidFill>
            <a:ln>
              <a:noFill/>
            </a:ln>
            <a:effectLst/>
          </c:spPr>
          <c:invertIfNegative val="0"/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(2)'!$P$42,'En.el (2)'!$R$42,'En.el (2)'!$T$42)</c:f>
              <c:numCache>
                <c:formatCode>#,##0</c:formatCode>
                <c:ptCount val="3"/>
                <c:pt idx="0">
                  <c:v>0.62227900000000003</c:v>
                </c:pt>
                <c:pt idx="1">
                  <c:v>0.30001302112519895</c:v>
                </c:pt>
                <c:pt idx="2">
                  <c:v>0.18987590160533482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5-3132-4B5B-B6BB-D50116051A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57202335"/>
        <c:axId val="2057202815"/>
      </c:barChart>
      <c:lineChart>
        <c:grouping val="standard"/>
        <c:varyColors val="0"/>
        <c:ser>
          <c:idx val="6"/>
          <c:order val="6"/>
          <c:tx>
            <c:strRef>
              <c:f>'En.el (2)'!$O$43</c:f>
              <c:strCache>
                <c:ptCount val="1"/>
                <c:pt idx="0">
                  <c:v>suma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('En.el (2)'!$P$36,'En.el (2)'!$R$36,'En.el (2)'!$T$36)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(2)'!$P$43,'En.el (2)'!$R$43,'En.el (2)'!$T$43)</c:f>
              <c:numCache>
                <c:formatCode>#,##0</c:formatCode>
                <c:ptCount val="3"/>
                <c:pt idx="0">
                  <c:v>66.405639000000008</c:v>
                </c:pt>
                <c:pt idx="1">
                  <c:v>96.131479999999996</c:v>
                </c:pt>
                <c:pt idx="2">
                  <c:v>135.72391999999999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6-3132-4B5B-B6BB-D50116051A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202335"/>
        <c:axId val="2057202815"/>
      </c:lineChart>
      <c:catAx>
        <c:axId val="20572023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2057202815"/>
        <c:crosses val="autoZero"/>
        <c:auto val="1"/>
        <c:lblAlgn val="ctr"/>
        <c:lblOffset val="100"/>
        <c:noMultiLvlLbl val="0"/>
      </c:catAx>
      <c:valAx>
        <c:axId val="205720281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r>
                  <a:rPr lang="pl-PL" sz="700"/>
                  <a:t>[GW]</a:t>
                </a:r>
              </a:p>
            </c:rich>
          </c:tx>
          <c:layout>
            <c:manualLayout>
              <c:xMode val="edge"/>
              <c:yMode val="edge"/>
              <c:x val="2.1321961620469083E-2"/>
              <c:y val="0.3671823864599031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Lato" panose="020F0502020204030203" pitchFamily="34" charset="-18"/>
                  <a:ea typeface="+mn-ea"/>
                  <a:cs typeface="+mn-cs"/>
                </a:defRPr>
              </a:pPr>
              <a:endParaRPr lang="pl-PL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20572023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1446801734052903"/>
          <c:y val="0.10160244691950313"/>
          <c:w val="0.38553198265947092"/>
          <c:h val="0.747397175579553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Lato" panose="020F0502020204030203" pitchFamily="34" charset="-18"/>
        </a:defRPr>
      </a:pPr>
      <a:endParaRPr lang="pl-PL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023982339146042"/>
          <c:y val="7.1614583333333329E-2"/>
          <c:w val="0.45959634438666414"/>
          <c:h val="0.7771914985236220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'En.el (2)'!$O$6</c:f>
              <c:strCache>
                <c:ptCount val="1"/>
                <c:pt idx="0">
                  <c:v>węgiel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(2)'!$P$6,'En.el (2)'!$R$6,'En.el (2)'!$T$6)</c:f>
              <c:numCache>
                <c:formatCode>0</c:formatCode>
                <c:ptCount val="3"/>
                <c:pt idx="0">
                  <c:v>100.701645</c:v>
                </c:pt>
                <c:pt idx="1">
                  <c:v>43.324167764015996</c:v>
                </c:pt>
                <c:pt idx="2">
                  <c:v>4.103887890528001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D10F-4D4A-BAC2-5448BF1318A5}"/>
            </c:ext>
          </c:extLst>
        </c:ser>
        <c:ser>
          <c:idx val="1"/>
          <c:order val="1"/>
          <c:tx>
            <c:strRef>
              <c:f>'En.el (2)'!$O$7</c:f>
              <c:strCache>
                <c:ptCount val="1"/>
                <c:pt idx="0">
                  <c:v>gaz ziemny i H2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(2)'!$P$7,'En.el (2)'!$R$7,'En.el (2)'!$T$7)</c:f>
              <c:numCache>
                <c:formatCode>0</c:formatCode>
                <c:ptCount val="3"/>
                <c:pt idx="0">
                  <c:v>16.478955235000001</c:v>
                </c:pt>
                <c:pt idx="1">
                  <c:v>30.795093653999995</c:v>
                </c:pt>
                <c:pt idx="2">
                  <c:v>27.744371869999995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D10F-4D4A-BAC2-5448BF1318A5}"/>
            </c:ext>
          </c:extLst>
        </c:ser>
        <c:ser>
          <c:idx val="2"/>
          <c:order val="2"/>
          <c:tx>
            <c:strRef>
              <c:f>'En.el (2)'!$O$8</c:f>
              <c:strCache>
                <c:ptCount val="1"/>
                <c:pt idx="0">
                  <c:v>OZE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(2)'!$P$8,'En.el (2)'!$R$8,'En.el (2)'!$T$8)</c:f>
              <c:numCache>
                <c:formatCode>0</c:formatCode>
                <c:ptCount val="3"/>
                <c:pt idx="0">
                  <c:v>43.438736106000007</c:v>
                </c:pt>
                <c:pt idx="1">
                  <c:v>107.68063232200812</c:v>
                </c:pt>
                <c:pt idx="2">
                  <c:v>195.25839973283999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D10F-4D4A-BAC2-5448BF1318A5}"/>
            </c:ext>
          </c:extLst>
        </c:ser>
        <c:ser>
          <c:idx val="3"/>
          <c:order val="3"/>
          <c:tx>
            <c:strRef>
              <c:f>'En.el (2)'!$O$9</c:f>
              <c:strCache>
                <c:ptCount val="1"/>
                <c:pt idx="0">
                  <c:v>en. jądrowa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(2)'!$P$9,'En.el (2)'!$R$9,'En.el (2)'!$T$9)</c:f>
              <c:numCache>
                <c:formatCode>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58.050877500000006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3-D10F-4D4A-BAC2-5448BF1318A5}"/>
            </c:ext>
          </c:extLst>
        </c:ser>
        <c:ser>
          <c:idx val="4"/>
          <c:order val="4"/>
          <c:tx>
            <c:strRef>
              <c:f>'En.el (2)'!$O$10</c:f>
              <c:strCache>
                <c:ptCount val="1"/>
                <c:pt idx="0">
                  <c:v>magazyny i ESP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(2)'!$P$10,'En.el (2)'!$R$10,'En.el (2)'!$T$10)</c:f>
              <c:numCache>
                <c:formatCode>0</c:formatCode>
                <c:ptCount val="3"/>
                <c:pt idx="0">
                  <c:v>1.324519</c:v>
                </c:pt>
                <c:pt idx="1">
                  <c:v>6.9442158119999995</c:v>
                </c:pt>
                <c:pt idx="2">
                  <c:v>20.036363435999998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4-D10F-4D4A-BAC2-5448BF1318A5}"/>
            </c:ext>
          </c:extLst>
        </c:ser>
        <c:ser>
          <c:idx val="5"/>
          <c:order val="5"/>
          <c:tx>
            <c:strRef>
              <c:f>'En.el (2)'!$O$11</c:f>
              <c:strCache>
                <c:ptCount val="1"/>
                <c:pt idx="0">
                  <c:v>pozostałe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(2)'!$P$11,'En.el (2)'!$R$11,'En.el (2)'!$T$11)</c:f>
              <c:numCache>
                <c:formatCode>0</c:formatCode>
                <c:ptCount val="3"/>
                <c:pt idx="0">
                  <c:v>4.4767304789999995</c:v>
                </c:pt>
                <c:pt idx="1">
                  <c:v>3.8603749209359997</c:v>
                </c:pt>
                <c:pt idx="2">
                  <c:v>2.7291488774719999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5-D10F-4D4A-BAC2-5448BF131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85586207"/>
        <c:axId val="1985582847"/>
      </c:barChart>
      <c:lineChart>
        <c:grouping val="standard"/>
        <c:varyColors val="0"/>
        <c:ser>
          <c:idx val="6"/>
          <c:order val="6"/>
          <c:tx>
            <c:strRef>
              <c:f>'En.el (2)'!$O$12</c:f>
              <c:strCache>
                <c:ptCount val="1"/>
                <c:pt idx="0">
                  <c:v>suma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('En.el (2)'!$P$5,'En.el (2)'!$R$5,'En.el (2)'!$T$5)</c:f>
              <c:numCache>
                <c:formatCode>General</c:formatCode>
                <c:ptCount val="3"/>
                <c:pt idx="0">
                  <c:v>2023</c:v>
                </c:pt>
                <c:pt idx="1">
                  <c:v>2030</c:v>
                </c:pt>
                <c:pt idx="2">
                  <c:v>2040</c:v>
                </c:pt>
              </c:numCache>
              <c:extLst/>
            </c:numRef>
          </c:cat>
          <c:val>
            <c:numRef>
              <c:f>('En.el (2)'!$P$12,'En.el (2)'!$R$12,'En.el (2)'!$T$12)</c:f>
              <c:numCache>
                <c:formatCode>0</c:formatCode>
                <c:ptCount val="3"/>
                <c:pt idx="0">
                  <c:v>166.42058582000001</c:v>
                </c:pt>
                <c:pt idx="1">
                  <c:v>192.60448447296014</c:v>
                </c:pt>
                <c:pt idx="2">
                  <c:v>307.92304930684003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6-D10F-4D4A-BAC2-5448BF131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85586207"/>
        <c:axId val="1985582847"/>
      </c:lineChart>
      <c:catAx>
        <c:axId val="19855862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1985582847"/>
        <c:crosses val="autoZero"/>
        <c:auto val="1"/>
        <c:lblAlgn val="ctr"/>
        <c:lblOffset val="100"/>
        <c:noMultiLvlLbl val="0"/>
      </c:catAx>
      <c:valAx>
        <c:axId val="1985582847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r>
                  <a:rPr lang="pl-PL" sz="700"/>
                  <a:t>[TWh]</a:t>
                </a:r>
              </a:p>
            </c:rich>
          </c:tx>
          <c:layout>
            <c:manualLayout>
              <c:xMode val="edge"/>
              <c:yMode val="edge"/>
              <c:x val="1.2479201331114808E-2"/>
              <c:y val="0.3506725721784776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Lato" panose="020F0502020204030203" pitchFamily="34" charset="-18"/>
                  <a:ea typeface="+mn-ea"/>
                  <a:cs typeface="+mn-cs"/>
                </a:defRPr>
              </a:pPr>
              <a:endParaRPr lang="pl-PL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19855862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1325034051254779"/>
          <c:y val="0.13548737442302472"/>
          <c:w val="0.36179143741217651"/>
          <c:h val="0.729025251153950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latin typeface="Lato" panose="020F0502020204030203" pitchFamily="34" charset="-18"/>
        </a:defRPr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0.26587</cdr:x>
      <cdr:y>0.51464</cdr:y>
    </cdr:from>
    <cdr:to>
      <cdr:x>0.84212</cdr:x>
      <cdr:y>0.58101</cdr:y>
    </cdr:to>
    <cdr:sp macro="" textlink="">
      <cdr:nvSpPr>
        <cdr:cNvPr id="2" name="Prostokąt: zaokrąglone rogi 1">
          <a:extLst xmlns:a="http://schemas.openxmlformats.org/drawingml/2006/main">
            <a:ext uri="{FF2B5EF4-FFF2-40B4-BE49-F238E27FC236}">
              <a16:creationId xmlns:a16="http://schemas.microsoft.com/office/drawing/2014/main" id="{E6A039D9-FF3F-5A71-6B72-E0A23224F0D1}"/>
            </a:ext>
          </a:extLst>
        </cdr:cNvPr>
        <cdr:cNvSpPr/>
      </cdr:nvSpPr>
      <cdr:spPr>
        <a:xfrm xmlns:a="http://schemas.openxmlformats.org/drawingml/2006/main">
          <a:off x="1530083" y="1945092"/>
          <a:ext cx="3316322" cy="250853"/>
        </a:xfrm>
        <a:prstGeom xmlns:a="http://schemas.openxmlformats.org/drawingml/2006/main" prst="roundRect">
          <a:avLst/>
        </a:prstGeom>
        <a:solidFill xmlns:a="http://schemas.openxmlformats.org/drawingml/2006/main">
          <a:schemeClr val="accent6">
            <a:lumMod val="20000"/>
            <a:lumOff val="80000"/>
          </a:schemeClr>
        </a:solidFill>
      </cdr:spPr>
      <cdr:style>
        <a:lnRef xmlns:a="http://schemas.openxmlformats.org/drawingml/2006/main" idx="1">
          <a:schemeClr val="accent6"/>
        </a:lnRef>
        <a:fillRef xmlns:a="http://schemas.openxmlformats.org/drawingml/2006/main" idx="2">
          <a:schemeClr val="accent6"/>
        </a:fillRef>
        <a:effectRef xmlns:a="http://schemas.openxmlformats.org/drawingml/2006/main" idx="1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pl-PL" sz="900">
              <a:latin typeface="Lato" panose="020F0502020204030203" pitchFamily="34" charset="-18"/>
            </a:rPr>
            <a:t>FEC wg</a:t>
          </a:r>
          <a:r>
            <a:rPr lang="pl-PL" sz="900" baseline="0">
              <a:latin typeface="Lato" panose="020F0502020204030203" pitchFamily="34" charset="-18"/>
            </a:rPr>
            <a:t> prognoz: </a:t>
          </a:r>
          <a:r>
            <a:rPr lang="pl-PL" sz="1100" b="1" baseline="0">
              <a:latin typeface="Lato" panose="020F0502020204030203" pitchFamily="34" charset="-18"/>
            </a:rPr>
            <a:t>64,1 Mtoe</a:t>
          </a:r>
          <a:r>
            <a:rPr lang="pl-PL" sz="900" baseline="0">
              <a:latin typeface="Lato" panose="020F0502020204030203" pitchFamily="34" charset="-18"/>
            </a:rPr>
            <a:t>, -4,6</a:t>
          </a:r>
          <a:r>
            <a:rPr lang="pl-PL" sz="900">
              <a:latin typeface="Lato" panose="020F0502020204030203" pitchFamily="34" charset="-18"/>
            </a:rPr>
            <a:t>%</a:t>
          </a:r>
          <a:r>
            <a:rPr lang="pl-PL" sz="900" baseline="0">
              <a:latin typeface="Lato" panose="020F0502020204030203" pitchFamily="34" charset="-18"/>
            </a:rPr>
            <a:t> vs. PRIMES 2020</a:t>
          </a:r>
          <a:endParaRPr lang="pl-PL" sz="900">
            <a:latin typeface="Lato" panose="020F0502020204030203" pitchFamily="34" charset="-18"/>
          </a:endParaRPr>
        </a:p>
      </cdr:txBody>
    </cdr:sp>
  </cdr:relSizeAnchor>
  <cdr:relSizeAnchor xmlns:cdr="http://schemas.openxmlformats.org/drawingml/2006/chartDrawing">
    <cdr:from>
      <cdr:x>0.24406</cdr:x>
      <cdr:y>0.04803</cdr:y>
    </cdr:from>
    <cdr:to>
      <cdr:x>0.82551</cdr:x>
      <cdr:y>0.11547</cdr:y>
    </cdr:to>
    <cdr:sp macro="" textlink="">
      <cdr:nvSpPr>
        <cdr:cNvPr id="5" name="Prostokąt: zaokrąglone rogi 4">
          <a:extLst xmlns:a="http://schemas.openxmlformats.org/drawingml/2006/main">
            <a:ext uri="{FF2B5EF4-FFF2-40B4-BE49-F238E27FC236}">
              <a16:creationId xmlns:a16="http://schemas.microsoft.com/office/drawing/2014/main" id="{2AAAE965-3453-49AB-E808-F0EBECD4085D}"/>
            </a:ext>
          </a:extLst>
        </cdr:cNvPr>
        <cdr:cNvSpPr/>
      </cdr:nvSpPr>
      <cdr:spPr>
        <a:xfrm xmlns:a="http://schemas.openxmlformats.org/drawingml/2006/main">
          <a:off x="1404567" y="181530"/>
          <a:ext cx="3346247" cy="254888"/>
        </a:xfrm>
        <a:prstGeom xmlns:a="http://schemas.openxmlformats.org/drawingml/2006/main" prst="roundRect">
          <a:avLst/>
        </a:prstGeom>
        <a:solidFill xmlns:a="http://schemas.openxmlformats.org/drawingml/2006/main">
          <a:schemeClr val="accent1">
            <a:lumMod val="20000"/>
            <a:lumOff val="80000"/>
          </a:schemeClr>
        </a:solidFill>
      </cdr:spPr>
      <cdr:style>
        <a:lnRef xmlns:a="http://schemas.openxmlformats.org/drawingml/2006/main" idx="1">
          <a:schemeClr val="accent1"/>
        </a:lnRef>
        <a:fillRef xmlns:a="http://schemas.openxmlformats.org/drawingml/2006/main" idx="2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pl-PL" sz="900">
              <a:latin typeface="Lato" panose="020F0502020204030203" pitchFamily="34" charset="-18"/>
            </a:rPr>
            <a:t>PEC</a:t>
          </a:r>
          <a:r>
            <a:rPr lang="pl-PL" sz="900" baseline="0">
              <a:latin typeface="Lato" panose="020F0502020204030203" pitchFamily="34" charset="-18"/>
            </a:rPr>
            <a:t> wg </a:t>
          </a:r>
          <a:r>
            <a:rPr lang="pl-PL" sz="900">
              <a:latin typeface="Lato" panose="020F0502020204030203" pitchFamily="34" charset="-18"/>
            </a:rPr>
            <a:t>prognoz: </a:t>
          </a:r>
          <a:r>
            <a:rPr lang="pl-PL" sz="1200" b="1">
              <a:latin typeface="Lato" panose="020F0502020204030203" pitchFamily="34" charset="-18"/>
            </a:rPr>
            <a:t>80,6 Mtoe</a:t>
          </a:r>
          <a:r>
            <a:rPr lang="pl-PL" sz="900">
              <a:latin typeface="Lato" panose="020F0502020204030203" pitchFamily="34" charset="-18"/>
            </a:rPr>
            <a:t>, -13,6% vs. PRIMES 2020</a:t>
          </a:r>
        </a:p>
        <a:p xmlns:a="http://schemas.openxmlformats.org/drawingml/2006/main">
          <a:pPr algn="ctr"/>
          <a:endParaRPr lang="pl-PL" sz="900">
            <a:latin typeface="Lato" panose="020F0502020204030203" pitchFamily="34" charset="-18"/>
          </a:endParaRPr>
        </a:p>
      </cdr:txBody>
    </cdr:sp>
  </cdr:relSizeAnchor>
  <cdr:relSizeAnchor xmlns:cdr="http://schemas.openxmlformats.org/drawingml/2006/chartDrawing">
    <cdr:from>
      <cdr:x>0.21619</cdr:x>
      <cdr:y>0.6004</cdr:y>
    </cdr:from>
    <cdr:to>
      <cdr:x>0.88226</cdr:x>
      <cdr:y>0.65493</cdr:y>
    </cdr:to>
    <cdr:sp macro="" textlink="">
      <cdr:nvSpPr>
        <cdr:cNvPr id="6" name="Prostokąt: zaokrąglone rogi 5">
          <a:extLst xmlns:a="http://schemas.openxmlformats.org/drawingml/2006/main">
            <a:ext uri="{FF2B5EF4-FFF2-40B4-BE49-F238E27FC236}">
              <a16:creationId xmlns:a16="http://schemas.microsoft.com/office/drawing/2014/main" id="{ECAA5343-25A0-5A2A-81FB-AE44DE0201A6}"/>
            </a:ext>
          </a:extLst>
        </cdr:cNvPr>
        <cdr:cNvSpPr/>
      </cdr:nvSpPr>
      <cdr:spPr>
        <a:xfrm xmlns:a="http://schemas.openxmlformats.org/drawingml/2006/main">
          <a:off x="1245438" y="2825092"/>
          <a:ext cx="3837016" cy="256583"/>
        </a:xfrm>
        <a:prstGeom xmlns:a="http://schemas.openxmlformats.org/drawingml/2006/main" prst="roundRect">
          <a:avLst/>
        </a:prstGeom>
        <a:solidFill xmlns:a="http://schemas.openxmlformats.org/drawingml/2006/main">
          <a:schemeClr val="accent6">
            <a:lumMod val="40000"/>
            <a:lumOff val="60000"/>
          </a:schemeClr>
        </a:solidFill>
      </cdr:spPr>
      <cdr:style>
        <a:lnRef xmlns:a="http://schemas.openxmlformats.org/drawingml/2006/main" idx="1">
          <a:schemeClr val="accent6"/>
        </a:lnRef>
        <a:fillRef xmlns:a="http://schemas.openxmlformats.org/drawingml/2006/main" idx="2">
          <a:schemeClr val="accent6"/>
        </a:fillRef>
        <a:effectRef xmlns:a="http://schemas.openxmlformats.org/drawingml/2006/main" idx="1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pl-PL" sz="900">
              <a:latin typeface="Lato" panose="020F0502020204030203" pitchFamily="34" charset="-18"/>
            </a:rPr>
            <a:t>wartość oczekiwana FEC</a:t>
          </a:r>
          <a:r>
            <a:rPr lang="pl-PL" sz="900" baseline="0">
              <a:latin typeface="Lato" panose="020F0502020204030203" pitchFamily="34" charset="-18"/>
            </a:rPr>
            <a:t>: 58,5 Mtoe, </a:t>
          </a:r>
          <a:r>
            <a:rPr lang="pl-PL" sz="900">
              <a:latin typeface="Lato" panose="020F0502020204030203" pitchFamily="34" charset="-18"/>
            </a:rPr>
            <a:t>-12,8%</a:t>
          </a:r>
          <a:r>
            <a:rPr lang="pl-PL" sz="900" baseline="0">
              <a:latin typeface="Lato" panose="020F0502020204030203" pitchFamily="34" charset="-18"/>
            </a:rPr>
            <a:t> vs. PRIMES 2020</a:t>
          </a:r>
          <a:endParaRPr lang="pl-PL" sz="900">
            <a:latin typeface="Lato" panose="020F0502020204030203" pitchFamily="34" charset="-18"/>
          </a:endParaRPr>
        </a:p>
      </cdr:txBody>
    </cdr:sp>
  </cdr:relSizeAnchor>
  <cdr:relSizeAnchor xmlns:cdr="http://schemas.openxmlformats.org/drawingml/2006/chartDrawing">
    <cdr:from>
      <cdr:x>0.10913</cdr:x>
      <cdr:y>0.12219</cdr:y>
    </cdr:from>
    <cdr:to>
      <cdr:x>0.77125</cdr:x>
      <cdr:y>0.18328</cdr:y>
    </cdr:to>
    <cdr:sp macro="" textlink="">
      <cdr:nvSpPr>
        <cdr:cNvPr id="7" name="Prostokąt: zaokrąglone rogi 6">
          <a:extLst xmlns:a="http://schemas.openxmlformats.org/drawingml/2006/main">
            <a:ext uri="{FF2B5EF4-FFF2-40B4-BE49-F238E27FC236}">
              <a16:creationId xmlns:a16="http://schemas.microsoft.com/office/drawing/2014/main" id="{C0A639B7-A03F-B947-6924-A30078AACFA5}"/>
            </a:ext>
          </a:extLst>
        </cdr:cNvPr>
        <cdr:cNvSpPr/>
      </cdr:nvSpPr>
      <cdr:spPr>
        <a:xfrm xmlns:a="http://schemas.openxmlformats.org/drawingml/2006/main">
          <a:off x="628044" y="461820"/>
          <a:ext cx="3810504" cy="230907"/>
        </a:xfrm>
        <a:prstGeom xmlns:a="http://schemas.openxmlformats.org/drawingml/2006/main" prst="roundRect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2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pl-PL" sz="900">
              <a:latin typeface="Lato" panose="020F0502020204030203" pitchFamily="34" charset="-18"/>
            </a:rPr>
            <a:t>wartość oczekwiana PEC: 79,9 Mtoe, -14,4% vs. PRIMES 2020</a:t>
          </a:r>
        </a:p>
        <a:p xmlns:a="http://schemas.openxmlformats.org/drawingml/2006/main">
          <a:pPr algn="ctr"/>
          <a:endParaRPr lang="pl-PL" sz="900">
            <a:latin typeface="Lato" panose="020F0502020204030203" pitchFamily="34" charset="-18"/>
          </a:endParaRPr>
        </a:p>
      </cdr:txBody>
    </cdr:sp>
  </cdr:relSizeAnchor>
  <cdr:relSizeAnchor xmlns:cdr="http://schemas.openxmlformats.org/drawingml/2006/chartDrawing">
    <cdr:from>
      <cdr:x>0.82551</cdr:x>
      <cdr:y>0.08175</cdr:y>
    </cdr:from>
    <cdr:to>
      <cdr:x>0.92063</cdr:x>
      <cdr:y>0.34656</cdr:y>
    </cdr:to>
    <cdr:cxnSp macro="">
      <cdr:nvCxnSpPr>
        <cdr:cNvPr id="9" name="Łącznik prosty ze strzałką 8">
          <a:extLst xmlns:a="http://schemas.openxmlformats.org/drawingml/2006/main">
            <a:ext uri="{FF2B5EF4-FFF2-40B4-BE49-F238E27FC236}">
              <a16:creationId xmlns:a16="http://schemas.microsoft.com/office/drawing/2014/main" id="{5FB9DC67-75F7-DDCF-7386-8A40D0CDDFD4}"/>
            </a:ext>
          </a:extLst>
        </cdr:cNvPr>
        <cdr:cNvCxnSpPr>
          <a:stCxn xmlns:a="http://schemas.openxmlformats.org/drawingml/2006/main" id="5" idx="3"/>
        </cdr:cNvCxnSpPr>
      </cdr:nvCxnSpPr>
      <cdr:spPr>
        <a:xfrm xmlns:a="http://schemas.openxmlformats.org/drawingml/2006/main">
          <a:off x="4750814" y="308974"/>
          <a:ext cx="547416" cy="1000856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0.77125</cdr:x>
      <cdr:y>0.15274</cdr:y>
    </cdr:from>
    <cdr:to>
      <cdr:x>0.90873</cdr:x>
      <cdr:y>0.3498</cdr:y>
    </cdr:to>
    <cdr:cxnSp macro="">
      <cdr:nvCxnSpPr>
        <cdr:cNvPr id="12" name="Łącznik prosty ze strzałką 11">
          <a:extLst xmlns:a="http://schemas.openxmlformats.org/drawingml/2006/main">
            <a:ext uri="{FF2B5EF4-FFF2-40B4-BE49-F238E27FC236}">
              <a16:creationId xmlns:a16="http://schemas.microsoft.com/office/drawing/2014/main" id="{D668476C-FF40-CBE0-8373-4235019D77A8}"/>
            </a:ext>
          </a:extLst>
        </cdr:cNvPr>
        <cdr:cNvCxnSpPr>
          <a:stCxn xmlns:a="http://schemas.openxmlformats.org/drawingml/2006/main" id="7" idx="3"/>
        </cdr:cNvCxnSpPr>
      </cdr:nvCxnSpPr>
      <cdr:spPr>
        <a:xfrm xmlns:a="http://schemas.openxmlformats.org/drawingml/2006/main">
          <a:off x="4438548" y="577274"/>
          <a:ext cx="791198" cy="74480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0.88226</cdr:x>
      <cdr:y>0.49231</cdr:y>
    </cdr:from>
    <cdr:to>
      <cdr:x>0.92328</cdr:x>
      <cdr:y>0.62767</cdr:y>
    </cdr:to>
    <cdr:cxnSp macro="">
      <cdr:nvCxnSpPr>
        <cdr:cNvPr id="16" name="Łącznik prosty ze strzałką 15">
          <a:extLst xmlns:a="http://schemas.openxmlformats.org/drawingml/2006/main">
            <a:ext uri="{FF2B5EF4-FFF2-40B4-BE49-F238E27FC236}">
              <a16:creationId xmlns:a16="http://schemas.microsoft.com/office/drawing/2014/main" id="{51331157-B65C-3DC6-8596-A487703701A7}"/>
            </a:ext>
          </a:extLst>
        </cdr:cNvPr>
        <cdr:cNvCxnSpPr>
          <a:stCxn xmlns:a="http://schemas.openxmlformats.org/drawingml/2006/main" id="6" idx="3"/>
        </cdr:cNvCxnSpPr>
      </cdr:nvCxnSpPr>
      <cdr:spPr>
        <a:xfrm xmlns:a="http://schemas.openxmlformats.org/drawingml/2006/main" flipV="1">
          <a:off x="5082454" y="2316480"/>
          <a:ext cx="236306" cy="636904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4"/>
        </a:lnRef>
        <a:fillRef xmlns:a="http://schemas.openxmlformats.org/drawingml/2006/main" idx="0">
          <a:schemeClr val="accent4"/>
        </a:fillRef>
        <a:effectRef xmlns:a="http://schemas.openxmlformats.org/drawingml/2006/main" idx="0">
          <a:schemeClr val="accent4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0.84254</cdr:x>
      <cdr:y>0.44049</cdr:y>
    </cdr:from>
    <cdr:to>
      <cdr:x>0.91402</cdr:x>
      <cdr:y>0.54714</cdr:y>
    </cdr:to>
    <cdr:cxnSp macro="">
      <cdr:nvCxnSpPr>
        <cdr:cNvPr id="18" name="Łącznik prosty ze strzałką 17">
          <a:extLst xmlns:a="http://schemas.openxmlformats.org/drawingml/2006/main">
            <a:ext uri="{FF2B5EF4-FFF2-40B4-BE49-F238E27FC236}">
              <a16:creationId xmlns:a16="http://schemas.microsoft.com/office/drawing/2014/main" id="{587165D0-868F-3EBF-75ED-F48E0A9ECA01}"/>
            </a:ext>
          </a:extLst>
        </cdr:cNvPr>
        <cdr:cNvCxnSpPr/>
      </cdr:nvCxnSpPr>
      <cdr:spPr>
        <a:xfrm xmlns:a="http://schemas.openxmlformats.org/drawingml/2006/main" flipV="1">
          <a:off x="4853637" y="2072640"/>
          <a:ext cx="411783" cy="50184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6"/>
        </a:lnRef>
        <a:fillRef xmlns:a="http://schemas.openxmlformats.org/drawingml/2006/main" idx="0">
          <a:schemeClr val="accent6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Niestandardowy 5">
    <a:majorFont>
      <a:latin typeface="Lato"/>
      <a:ea typeface=""/>
      <a:cs typeface=""/>
    </a:majorFont>
    <a:minorFont>
      <a:latin typeface="Lato"/>
      <a:ea typeface=""/>
      <a:cs typeface="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Niestandardowy 5">
    <a:majorFont>
      <a:latin typeface="Lato"/>
      <a:ea typeface=""/>
      <a:cs typeface=""/>
    </a:majorFont>
    <a:minorFont>
      <a:latin typeface="Lato"/>
      <a:ea typeface=""/>
      <a:cs typeface="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Niestandardowy 5">
    <a:majorFont>
      <a:latin typeface="Lato"/>
      <a:ea typeface=""/>
      <a:cs typeface=""/>
    </a:majorFont>
    <a:minorFont>
      <a:latin typeface="Lato"/>
      <a:ea typeface=""/>
      <a:cs typeface="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9C4F-3436-4912-B6F8-A64239E2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4056</Words>
  <Characters>24340</Characters>
  <Application>Microsoft Office Word</Application>
  <DocSecurity>0</DocSecurity>
  <Lines>202</Lines>
  <Paragraphs>56</Paragraphs>
  <ScaleCrop>false</ScaleCrop>
  <Company/>
  <LinksUpToDate>false</LinksUpToDate>
  <CharactersWithSpaces>28340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2024-10-17T11:07:00Z</dcterms:created>
  <dcterms:modified xsi:type="dcterms:W3CDTF">2024-10-17T11:07:00Z</dcterms:modified>
</cp:coreProperties>
</file>